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FD7" w:rsidRDefault="00414FD7">
      <w:pPr>
        <w:pStyle w:val="ConsPlusNormal"/>
        <w:jc w:val="both"/>
        <w:outlineLvl w:val="0"/>
      </w:pPr>
      <w:bookmarkStart w:id="0" w:name="_GoBack"/>
      <w:bookmarkEnd w:id="0"/>
    </w:p>
    <w:p w:rsidR="00414FD7" w:rsidRDefault="00414FD7">
      <w:pPr>
        <w:pStyle w:val="ConsPlusTitle"/>
        <w:jc w:val="center"/>
        <w:outlineLvl w:val="0"/>
      </w:pPr>
      <w:r>
        <w:t>АДМИНИСТРАЦИЯ НЕНЕЦКОГО АВТОНОМНОГО ОКРУГА</w:t>
      </w:r>
    </w:p>
    <w:p w:rsidR="00414FD7" w:rsidRDefault="00414FD7">
      <w:pPr>
        <w:pStyle w:val="ConsPlusTitle"/>
        <w:jc w:val="center"/>
      </w:pPr>
    </w:p>
    <w:p w:rsidR="00414FD7" w:rsidRDefault="00414FD7">
      <w:pPr>
        <w:pStyle w:val="ConsPlusTitle"/>
        <w:jc w:val="center"/>
      </w:pPr>
      <w:r>
        <w:t>ПОСТАНОВЛЕНИЕ</w:t>
      </w:r>
    </w:p>
    <w:p w:rsidR="00414FD7" w:rsidRDefault="00414FD7">
      <w:pPr>
        <w:pStyle w:val="ConsPlusTitle"/>
        <w:jc w:val="center"/>
      </w:pPr>
      <w:r>
        <w:t>от 19 мая 2015 г. N 158-п</w:t>
      </w:r>
    </w:p>
    <w:p w:rsidR="00414FD7" w:rsidRDefault="00414FD7">
      <w:pPr>
        <w:pStyle w:val="ConsPlusTitle"/>
        <w:jc w:val="center"/>
      </w:pPr>
    </w:p>
    <w:p w:rsidR="00414FD7" w:rsidRDefault="00414FD7">
      <w:pPr>
        <w:pStyle w:val="ConsPlusTitle"/>
        <w:jc w:val="center"/>
      </w:pPr>
      <w:r>
        <w:t>ОБ УТВЕРЖДЕНИИ ПОРЯДКА ВНЕСЕНИЯ ИЗМЕНЕНИЙ В РЕГИОНАЛЬНУЮ</w:t>
      </w:r>
    </w:p>
    <w:p w:rsidR="00414FD7" w:rsidRDefault="00414FD7">
      <w:pPr>
        <w:pStyle w:val="ConsPlusTitle"/>
        <w:jc w:val="center"/>
      </w:pPr>
      <w:r>
        <w:t>ПРОГРАММУ КАПИТАЛЬНОГО РЕМОНТА ОБЩЕГО ИМУЩЕСТВА</w:t>
      </w:r>
    </w:p>
    <w:p w:rsidR="00414FD7" w:rsidRDefault="00414FD7">
      <w:pPr>
        <w:pStyle w:val="ConsPlusTitle"/>
        <w:jc w:val="center"/>
      </w:pPr>
      <w:r>
        <w:t>В МНОГОКВАРТИРНЫХ ДОМАХ, РАСПОЛОЖЕННЫХ НА ТЕРРИТОРИИ</w:t>
      </w:r>
    </w:p>
    <w:p w:rsidR="00414FD7" w:rsidRDefault="00414FD7">
      <w:pPr>
        <w:pStyle w:val="ConsPlusTitle"/>
        <w:jc w:val="center"/>
      </w:pPr>
      <w:r>
        <w:t>НЕНЕЦКОГО АВТОНОМНОГО ОКРУГА, В ТОМ ЧИСЛЕ ПРИ</w:t>
      </w:r>
    </w:p>
    <w:p w:rsidR="00414FD7" w:rsidRDefault="00414FD7">
      <w:pPr>
        <w:pStyle w:val="ConsPlusTitle"/>
        <w:jc w:val="center"/>
      </w:pPr>
      <w:r>
        <w:t>ЕЕ АКТУАЛИЗАЦИИ</w:t>
      </w:r>
    </w:p>
    <w:p w:rsidR="00414FD7" w:rsidRDefault="00414FD7">
      <w:pPr>
        <w:pStyle w:val="ConsPlusNormal"/>
        <w:jc w:val="center"/>
      </w:pPr>
    </w:p>
    <w:p w:rsidR="00414FD7" w:rsidRDefault="00414FD7">
      <w:pPr>
        <w:pStyle w:val="ConsPlusNormal"/>
        <w:jc w:val="center"/>
      </w:pPr>
      <w:r>
        <w:t>Список изменяющих документов</w:t>
      </w:r>
    </w:p>
    <w:p w:rsidR="00414FD7" w:rsidRDefault="00414FD7">
      <w:pPr>
        <w:pStyle w:val="ConsPlusNormal"/>
        <w:jc w:val="center"/>
      </w:pPr>
      <w:r>
        <w:t xml:space="preserve">(в ред. постановлений администрации НАО от 01.10.2015 </w:t>
      </w:r>
      <w:hyperlink r:id="rId4" w:history="1">
        <w:r>
          <w:rPr>
            <w:color w:val="0000FF"/>
          </w:rPr>
          <w:t>N 312-п</w:t>
        </w:r>
      </w:hyperlink>
      <w:r>
        <w:t>,</w:t>
      </w:r>
    </w:p>
    <w:p w:rsidR="00414FD7" w:rsidRDefault="00414FD7">
      <w:pPr>
        <w:pStyle w:val="ConsPlusNormal"/>
        <w:jc w:val="center"/>
      </w:pPr>
      <w:r>
        <w:t xml:space="preserve">от 24.12.2015 </w:t>
      </w:r>
      <w:hyperlink r:id="rId5" w:history="1">
        <w:r>
          <w:rPr>
            <w:color w:val="0000FF"/>
          </w:rPr>
          <w:t>N 452-п</w:t>
        </w:r>
      </w:hyperlink>
      <w:r>
        <w:t xml:space="preserve">, от 19.10.2016 </w:t>
      </w:r>
      <w:hyperlink r:id="rId6" w:history="1">
        <w:r>
          <w:rPr>
            <w:color w:val="0000FF"/>
          </w:rPr>
          <w:t>N 334-п</w:t>
        </w:r>
      </w:hyperlink>
      <w:r>
        <w:t xml:space="preserve">, от 14.04.2017 </w:t>
      </w:r>
      <w:hyperlink r:id="rId7" w:history="1">
        <w:r>
          <w:rPr>
            <w:color w:val="0000FF"/>
          </w:rPr>
          <w:t>N 122-п</w:t>
        </w:r>
      </w:hyperlink>
      <w:r>
        <w:t>)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168</w:t>
        </w:r>
      </w:hyperlink>
      <w:r>
        <w:t xml:space="preserve"> Жилищного кодекса Российской Федерации, </w:t>
      </w:r>
      <w:hyperlink r:id="rId9" w:history="1">
        <w:r>
          <w:rPr>
            <w:color w:val="0000FF"/>
          </w:rPr>
          <w:t>частью 5 статьи 16</w:t>
        </w:r>
      </w:hyperlink>
      <w:r>
        <w:t xml:space="preserve"> закона Ненецкого автономного округа от 15 июля 2013 года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Администрация Ненецкого автономного округа постановляет: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0" w:history="1">
        <w:r>
          <w:rPr>
            <w:color w:val="0000FF"/>
          </w:rPr>
          <w:t>Порядок</w:t>
        </w:r>
      </w:hyperlink>
      <w:r>
        <w:t xml:space="preserve"> внесения изменений в региональную программу капитального ремонта общего имущества в многоквартирных домах, расположенных на территории Ненецкого автономного округа, в том числе при ее актуализации.</w:t>
      </w:r>
    </w:p>
    <w:p w:rsidR="00414FD7" w:rsidRDefault="00414FD7">
      <w:pPr>
        <w:pStyle w:val="ConsPlusNormal"/>
        <w:jc w:val="both"/>
      </w:pPr>
      <w:r>
        <w:t xml:space="preserve">(п. 1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2. Настоящее постановление вступает в силу через десять дней после его официального опубликования.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right"/>
      </w:pPr>
      <w:r>
        <w:t>Губернатор</w:t>
      </w:r>
    </w:p>
    <w:p w:rsidR="00414FD7" w:rsidRDefault="00414FD7">
      <w:pPr>
        <w:pStyle w:val="ConsPlusNormal"/>
        <w:jc w:val="right"/>
      </w:pPr>
      <w:r>
        <w:t>Ненецкого автономного округа</w:t>
      </w:r>
    </w:p>
    <w:p w:rsidR="00414FD7" w:rsidRDefault="00414FD7">
      <w:pPr>
        <w:pStyle w:val="ConsPlusNormal"/>
        <w:jc w:val="right"/>
      </w:pPr>
      <w:r>
        <w:t>И.В.КОШИН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right"/>
        <w:outlineLvl w:val="0"/>
      </w:pPr>
      <w:r>
        <w:t>Приложение</w:t>
      </w:r>
    </w:p>
    <w:p w:rsidR="00414FD7" w:rsidRDefault="00414FD7">
      <w:pPr>
        <w:pStyle w:val="ConsPlusNormal"/>
        <w:jc w:val="right"/>
      </w:pPr>
      <w:r>
        <w:t>к постановлению Администрации</w:t>
      </w:r>
    </w:p>
    <w:p w:rsidR="00414FD7" w:rsidRDefault="00414FD7">
      <w:pPr>
        <w:pStyle w:val="ConsPlusNormal"/>
        <w:jc w:val="right"/>
      </w:pPr>
      <w:r>
        <w:t>Ненецкого автономного округа</w:t>
      </w:r>
    </w:p>
    <w:p w:rsidR="00414FD7" w:rsidRDefault="00414FD7">
      <w:pPr>
        <w:pStyle w:val="ConsPlusNormal"/>
        <w:jc w:val="right"/>
      </w:pPr>
      <w:r>
        <w:t>от 19.05.2015 N 158-п</w:t>
      </w:r>
    </w:p>
    <w:p w:rsidR="00414FD7" w:rsidRDefault="00414FD7">
      <w:pPr>
        <w:pStyle w:val="ConsPlusNormal"/>
        <w:jc w:val="right"/>
      </w:pPr>
      <w:r>
        <w:t>"Об утверждении Порядка внесения</w:t>
      </w:r>
    </w:p>
    <w:p w:rsidR="00414FD7" w:rsidRDefault="00414FD7">
      <w:pPr>
        <w:pStyle w:val="ConsPlusNormal"/>
        <w:jc w:val="right"/>
      </w:pPr>
      <w:r>
        <w:t>изменений в региональную программу</w:t>
      </w:r>
    </w:p>
    <w:p w:rsidR="00414FD7" w:rsidRDefault="00414FD7">
      <w:pPr>
        <w:pStyle w:val="ConsPlusNormal"/>
        <w:jc w:val="right"/>
      </w:pPr>
      <w:r>
        <w:t>капитального ремонта общего имущества</w:t>
      </w:r>
    </w:p>
    <w:p w:rsidR="00414FD7" w:rsidRDefault="00414FD7">
      <w:pPr>
        <w:pStyle w:val="ConsPlusNormal"/>
        <w:jc w:val="right"/>
      </w:pPr>
      <w:r>
        <w:t>в многоквартирных домах, расположенных</w:t>
      </w:r>
    </w:p>
    <w:p w:rsidR="00414FD7" w:rsidRDefault="00414FD7">
      <w:pPr>
        <w:pStyle w:val="ConsPlusNormal"/>
        <w:jc w:val="right"/>
      </w:pPr>
      <w:r>
        <w:t>на территории Ненецкого автономного округа,</w:t>
      </w:r>
    </w:p>
    <w:p w:rsidR="00414FD7" w:rsidRDefault="00414FD7">
      <w:pPr>
        <w:pStyle w:val="ConsPlusNormal"/>
        <w:jc w:val="right"/>
      </w:pPr>
      <w:r>
        <w:t>в том числе при ее актуализации"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Title"/>
        <w:jc w:val="center"/>
      </w:pPr>
      <w:bookmarkStart w:id="1" w:name="P40"/>
      <w:bookmarkEnd w:id="1"/>
      <w:r>
        <w:t>ПОРЯДОК</w:t>
      </w:r>
    </w:p>
    <w:p w:rsidR="00414FD7" w:rsidRDefault="00414FD7">
      <w:pPr>
        <w:pStyle w:val="ConsPlusTitle"/>
        <w:jc w:val="center"/>
      </w:pPr>
      <w:r>
        <w:t>ВНЕСЕНИЯ ИЗМЕНЕНИЙ В РЕГИОНАЛЬНУЮ ПРОГРАММУ КАПИТАЛЬНОГО</w:t>
      </w:r>
    </w:p>
    <w:p w:rsidR="00414FD7" w:rsidRDefault="00414FD7">
      <w:pPr>
        <w:pStyle w:val="ConsPlusTitle"/>
        <w:jc w:val="center"/>
      </w:pPr>
      <w:r>
        <w:t>РЕМОНТА ОБЩЕГО ИМУЩЕСТВА В МНОГОКВАРТИРНЫХ ДОМАХ,</w:t>
      </w:r>
    </w:p>
    <w:p w:rsidR="00414FD7" w:rsidRDefault="00414FD7">
      <w:pPr>
        <w:pStyle w:val="ConsPlusTitle"/>
        <w:jc w:val="center"/>
      </w:pPr>
      <w:r>
        <w:t>РАСПОЛОЖЕННЫХ НА ТЕРРИТОРИИ НЕНЕЦКОГО АВТОНОМНОГО ОКРУГА,</w:t>
      </w:r>
    </w:p>
    <w:p w:rsidR="00414FD7" w:rsidRDefault="00414FD7">
      <w:pPr>
        <w:pStyle w:val="ConsPlusTitle"/>
        <w:jc w:val="center"/>
      </w:pPr>
      <w:r>
        <w:t>В ТОМ ЧИСЛЕ ПРИ ЕЕ АКТУАЛИЗАЦИИ</w:t>
      </w:r>
    </w:p>
    <w:p w:rsidR="00414FD7" w:rsidRDefault="00414FD7">
      <w:pPr>
        <w:pStyle w:val="ConsPlusNormal"/>
        <w:jc w:val="center"/>
      </w:pPr>
    </w:p>
    <w:p w:rsidR="00414FD7" w:rsidRDefault="00414FD7">
      <w:pPr>
        <w:pStyle w:val="ConsPlusNormal"/>
        <w:jc w:val="center"/>
      </w:pPr>
      <w:r>
        <w:t>Список изменяющих документов</w:t>
      </w:r>
    </w:p>
    <w:p w:rsidR="00414FD7" w:rsidRDefault="00414FD7">
      <w:pPr>
        <w:pStyle w:val="ConsPlusNormal"/>
        <w:jc w:val="center"/>
      </w:pPr>
      <w:r>
        <w:t xml:space="preserve">(в ред. постановлений администрации НАО от 01.10.2015 </w:t>
      </w:r>
      <w:hyperlink r:id="rId11" w:history="1">
        <w:r>
          <w:rPr>
            <w:color w:val="0000FF"/>
          </w:rPr>
          <w:t>N 312-п</w:t>
        </w:r>
      </w:hyperlink>
      <w:r>
        <w:t>,</w:t>
      </w:r>
    </w:p>
    <w:p w:rsidR="00414FD7" w:rsidRDefault="00414FD7">
      <w:pPr>
        <w:pStyle w:val="ConsPlusNormal"/>
        <w:jc w:val="center"/>
      </w:pPr>
      <w:r>
        <w:t xml:space="preserve">от 24.12.2015 </w:t>
      </w:r>
      <w:hyperlink r:id="rId12" w:history="1">
        <w:r>
          <w:rPr>
            <w:color w:val="0000FF"/>
          </w:rPr>
          <w:t>N 452-п</w:t>
        </w:r>
      </w:hyperlink>
      <w:r>
        <w:t xml:space="preserve">, от 19.10.2016 </w:t>
      </w:r>
      <w:hyperlink r:id="rId13" w:history="1">
        <w:r>
          <w:rPr>
            <w:color w:val="0000FF"/>
          </w:rPr>
          <w:t>N 334-п</w:t>
        </w:r>
      </w:hyperlink>
      <w:r>
        <w:t xml:space="preserve">, от 14.04.2017 </w:t>
      </w:r>
      <w:hyperlink r:id="rId14" w:history="1">
        <w:r>
          <w:rPr>
            <w:color w:val="0000FF"/>
          </w:rPr>
          <w:t>N 122-п</w:t>
        </w:r>
      </w:hyperlink>
      <w:r>
        <w:t>)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ind w:firstLine="540"/>
        <w:jc w:val="both"/>
      </w:pPr>
      <w:r>
        <w:t xml:space="preserve">1. Настоящий Порядок разработан в соответствии со </w:t>
      </w:r>
      <w:hyperlink r:id="rId15" w:history="1">
        <w:r>
          <w:rPr>
            <w:color w:val="0000FF"/>
          </w:rPr>
          <w:t>статьей 168</w:t>
        </w:r>
      </w:hyperlink>
      <w:r>
        <w:t xml:space="preserve"> Жилищного кодекса Российской Федерации, </w:t>
      </w:r>
      <w:hyperlink r:id="rId16" w:history="1">
        <w:r>
          <w:rPr>
            <w:color w:val="0000FF"/>
          </w:rPr>
          <w:t>частью 5 статьи 16</w:t>
        </w:r>
      </w:hyperlink>
      <w:r>
        <w:t xml:space="preserve"> закона Ненецкого автономного округа от 15 июля 2013 года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(далее - закон округа N 77-ОЗ), методическими </w:t>
      </w:r>
      <w:hyperlink r:id="rId17" w:history="1">
        <w:r>
          <w:rPr>
            <w:color w:val="0000FF"/>
          </w:rPr>
          <w:t>рекомендациями</w:t>
        </w:r>
      </w:hyperlink>
      <w:r>
        <w:t xml:space="preserve"> по принятию субъектом Российской Федерации решений о внесении изменений в региональную программу капитального ремонта общего имущества в многоквартирных домах, утвержденными приказом Министерства строительства и жилищно-коммунального хозяйства Российской Федерации от 29 октября 2015 г. N 774/</w:t>
      </w:r>
      <w:proofErr w:type="spellStart"/>
      <w:r>
        <w:t>пр</w:t>
      </w:r>
      <w:proofErr w:type="spellEnd"/>
      <w:r>
        <w:t>, и устанавливает порядок, сроки и основания принятия решения о внесении изменений в региональную программу капитального ремонта общего имущества в многоквартирных домах, расположенных на территории Ненецкого автономного округа (далее - региональная программа капитального ремонта), а также форму и сроки направления сведений, необходимых для принятия решения о внесении изменений в региональную программу, в том числе при актуализации региональной программы.</w:t>
      </w:r>
    </w:p>
    <w:p w:rsidR="00414FD7" w:rsidRDefault="00414FD7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Изменения в региональную программу вносятся преимущественно при ее актуализации, за исключением изменений, связанных с проведением капитального ремонта в текущем году региональной программы.</w:t>
      </w:r>
    </w:p>
    <w:p w:rsidR="00414FD7" w:rsidRDefault="00414FD7">
      <w:pPr>
        <w:pStyle w:val="ConsPlusNormal"/>
        <w:jc w:val="both"/>
      </w:pPr>
      <w:r>
        <w:t xml:space="preserve">(абзац введен </w:t>
      </w:r>
      <w:hyperlink r:id="rId19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2. Под актуализацией региональной программы понимаются действия, направленные на приведение региональной </w:t>
      </w:r>
      <w:hyperlink r:id="rId20" w:history="1">
        <w:r>
          <w:rPr>
            <w:color w:val="0000FF"/>
          </w:rPr>
          <w:t>программы</w:t>
        </w:r>
      </w:hyperlink>
      <w:r>
        <w:t xml:space="preserve"> капитального ремонта общего имущества в многоквартирных домах, расположенных на территории Ненецкого автономного округа, на 2014 - 2043 годы, утвержденной постановлением Администрации Ненецкого автономного округа от 01.04.2014 N 109-п, в актуальное состояние путем внесения соответствующих изменений в:</w:t>
      </w:r>
    </w:p>
    <w:p w:rsidR="00414FD7" w:rsidRDefault="00414FD7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1) перечень многоквартирных домов;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2) перечень услуг и (или) работ по капитальному ремонту общего имущества в многоквартирном доме;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плановый период проведения капитального ремонта общего имущества в многоквартирных домах.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3. Актуализация региональной программы капитального ремонта осуществляется Департаментом строительства, жилищно-коммунального хозяйства, энергетики и транспорта Ненецкого автономного округа (далее - уполномоченный орган).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4. Актуализация региональной программы капитального ремонта может быть плановой (ежегодной) и внеплановой.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5. Плановая актуализация региональной программы капитального ремонта осуществляется уполномоченным органом ежегодно до 1 декабря текущего года.</w:t>
      </w:r>
    </w:p>
    <w:p w:rsidR="00414FD7" w:rsidRDefault="00414FD7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6. Внеплановая актуализация региональной программы капитального ремонта осуществляется уполномоченным органом по мере необходимости в случаях, установленных настоящим Порядком.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lastRenderedPageBreak/>
        <w:t>7. Плановая актуализация региональной программы капитального ремонта осуществляется на основании: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1) результатов ежегодного мониторинга технического состояния многоквартирных домов, представленных в соответствии с </w:t>
      </w:r>
      <w:hyperlink r:id="rId23" w:history="1">
        <w:r>
          <w:rPr>
            <w:color w:val="0000FF"/>
          </w:rPr>
          <w:t>Положением</w:t>
        </w:r>
      </w:hyperlink>
      <w:r>
        <w:t xml:space="preserve"> о предоставлении в орган государственного жилищного надзора информации о техническом состоянии многоквартирных домов, утвержденным приказом Государственной инспекции строительного и жилищного надзора Ненецкого автономного округа от 24.12.2013 N 58 (далее - мониторинг технического состояния);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" w:name="P66"/>
      <w:bookmarkEnd w:id="2"/>
      <w:r>
        <w:t xml:space="preserve">2) </w:t>
      </w:r>
      <w:hyperlink w:anchor="P169" w:history="1">
        <w:r>
          <w:rPr>
            <w:color w:val="0000FF"/>
          </w:rPr>
          <w:t>сведений</w:t>
        </w:r>
      </w:hyperlink>
      <w:r>
        <w:t xml:space="preserve">, представленных органами местного самоуправления в соответствии с формой, согласно </w:t>
      </w:r>
      <w:proofErr w:type="gramStart"/>
      <w:r>
        <w:t>Приложению</w:t>
      </w:r>
      <w:proofErr w:type="gramEnd"/>
      <w:r>
        <w:t xml:space="preserve"> к настоящему Порядку;</w:t>
      </w:r>
    </w:p>
    <w:p w:rsidR="00414FD7" w:rsidRDefault="00414FD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критериев определения очередности проведения капитального ремонта общего имущества в многоквартирных домах, расположенных на территории Ненецкого автономного округа;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4) предельной стоимости капитального ремонта, утвержденной нормативным правовым актом Администрации Ненецкого автономного округа, и прогнозируемого объема поступлений взносов на капитальный ремонт с учетом государственной поддержки;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5) продолжительности эксплуатации конструктивных элементов многоквартирных домов до проведения капитального ремонта, определенных ведомственными строительными нормами, утвержденными </w:t>
      </w:r>
      <w:hyperlink r:id="rId25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Госкомархитектуры</w:t>
      </w:r>
      <w:proofErr w:type="spellEnd"/>
      <w:r>
        <w:t xml:space="preserve"> от 23.11.1988 N 312 (ВСН 58-88 (р)).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7.1. Сведения, указанные в </w:t>
      </w:r>
      <w:hyperlink w:anchor="P66" w:history="1">
        <w:r>
          <w:rPr>
            <w:color w:val="0000FF"/>
          </w:rPr>
          <w:t>подпункте 2 пункта 7</w:t>
        </w:r>
      </w:hyperlink>
      <w:r>
        <w:t>, представляются в отношении многоквартирных домов, расположенных в границах соответствующего городского округа, поселения: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1) не включенных в региональную программу;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2) вновь введенных в эксплуатацию;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признанных аварийными и подлежащими сносу;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4) включенных в региональную программу, в части включения сведений о: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- проведении в истекшем году капитального ремонта общего имущества (выполнены услуги и (или) работы по капитальному ремонту);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- установлении наличия угрозы безопасности жизни и здоровью граждан;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- физическом износе общего имущества многоквартирного дома, определяемом по результатам мониторинга технического состояния многоквартирного дома;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- изменении сведений об общем имуществе многоквартирного дома, некорректно представленных или представленных не в полном объеме в соответствии со </w:t>
      </w:r>
      <w:hyperlink r:id="rId26" w:history="1">
        <w:r>
          <w:rPr>
            <w:color w:val="0000FF"/>
          </w:rPr>
          <w:t>статьей 16</w:t>
        </w:r>
      </w:hyperlink>
      <w:r>
        <w:t xml:space="preserve"> закона округа N 77-ОЗ.</w:t>
      </w:r>
    </w:p>
    <w:p w:rsidR="00414FD7" w:rsidRDefault="00414FD7">
      <w:pPr>
        <w:pStyle w:val="ConsPlusNormal"/>
        <w:jc w:val="both"/>
      </w:pPr>
      <w:r>
        <w:t xml:space="preserve">(п. 7.1 введен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8. Изменения перечня многоквартирных домов осуществляются путем: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1) включения многоквартирных домов;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2) исключения многоквартирных домов;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изменения адреса многоквартирного дома.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lastRenderedPageBreak/>
        <w:t xml:space="preserve">9. Включение многоквартирных домов в региональную программу капитального ремонта осуществляется при плановой актуализации региональной программы на основании представленных муниципальными образованиями </w:t>
      </w:r>
      <w:hyperlink w:anchor="P169" w:history="1">
        <w:r>
          <w:rPr>
            <w:color w:val="0000FF"/>
          </w:rPr>
          <w:t>сведений</w:t>
        </w:r>
      </w:hyperlink>
      <w:r>
        <w:t xml:space="preserve"> в соответствии с формой согласно </w:t>
      </w:r>
      <w:proofErr w:type="gramStart"/>
      <w:r>
        <w:t>Приложению</w:t>
      </w:r>
      <w:proofErr w:type="gramEnd"/>
      <w:r>
        <w:t xml:space="preserve"> к настоящему Порядку.</w:t>
      </w:r>
    </w:p>
    <w:p w:rsidR="00414FD7" w:rsidRDefault="00414FD7">
      <w:pPr>
        <w:pStyle w:val="ConsPlusNormal"/>
        <w:jc w:val="both"/>
      </w:pPr>
      <w:r>
        <w:t xml:space="preserve">(п. 9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НАО от 14.04.2017 N 122-п)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3" w:name="P87"/>
      <w:bookmarkEnd w:id="3"/>
      <w:r>
        <w:t>10. Исключение многоквартирного дома из региональной программы капитального ремонта осуществляется в следующих случаях: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1) признания многоквартирного дома аварийным и подлежащим сносу в порядке, установленном </w:t>
      </w:r>
      <w:hyperlink r:id="rId29" w:history="1">
        <w:r>
          <w:rPr>
            <w:color w:val="0000FF"/>
          </w:rPr>
          <w:t>Положением</w:t>
        </w:r>
      </w:hyperlink>
      <w:r>
        <w:t xml:space="preserve">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Федерации от 28.01.2006 N 47;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2) превышения физического износа основных конструктивных элементов (крыша, стены, фундамент) более семидесяти процентов и включения многоквартирного дома в окружной реестр многоквартирных домов, признанных непригодными для проживания и/или с высоким уровнем износа, государственной программы Ненецкого автономного округа "Обеспечение доступным и комфортным жильем и коммунальными услугами граждан, проживающих в Ненецком автономном округе", утвержденной постановлением Администрации Ненецкого автономного округа от 14.11.2013 N 415-п, на дату утверждения или актуализации региональной программы капитального ремонта;</w:t>
      </w:r>
    </w:p>
    <w:p w:rsidR="00414FD7" w:rsidRDefault="00414FD7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НАО от 24.12.2015 N 452-п)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превышения совокупной стоимости услуг и (или) работ по капитальному ремонту общего имущества в многоквартирном доме, установленной Администрацией Ненецкого автономного округа;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4) наличия в доме менее трех квартир;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5) несоответствия дома понятию "многоквартирный дом", установленному </w:t>
      </w:r>
      <w:hyperlink r:id="rId31" w:history="1">
        <w:r>
          <w:rPr>
            <w:color w:val="0000FF"/>
          </w:rPr>
          <w:t>частью 2 статьи 1</w:t>
        </w:r>
      </w:hyperlink>
      <w:r>
        <w:t xml:space="preserve"> закона округа N 77-ОЗ.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11. Изменение адреса многоквартирного дома производится на основании решения органа местного самоуправления о присвоении, изменении адреса многоквартирного дома.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12. Изменение перечня услуг и (или) работ по капитальному ремонту общего имущества в многоквартирном доме осуществляется в случаях: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1) принятия общим собранием собственников помещений в многоквартирном доме решения о сокращении перечня планируемых видов услуг и (или) работ, установленных региональной программой капитального ремонта;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2) выявления недостоверных сведений о конструктивных элементах многоквартирных домов, включенных в региональную программу;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3) приведения видов услуг и (или) работ по капитальному ремонту общего имущества в многоквартирном доме в соответствие с перечнями услуг и (или) работ по капитальному ремонту общего имущества в многоквартирном доме, установленными в </w:t>
      </w:r>
      <w:hyperlink r:id="rId32" w:history="1">
        <w:r>
          <w:rPr>
            <w:color w:val="0000FF"/>
          </w:rPr>
          <w:t>статье 22</w:t>
        </w:r>
      </w:hyperlink>
      <w: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и </w:t>
      </w:r>
      <w:hyperlink r:id="rId33" w:history="1">
        <w:r>
          <w:rPr>
            <w:color w:val="0000FF"/>
          </w:rPr>
          <w:t>постановлении</w:t>
        </w:r>
      </w:hyperlink>
      <w:r>
        <w:t xml:space="preserve"> Администрации Ненецкого автономного округа от 14.08.2014 N 306-п "Об утверждении дополнительного перечня услуг и (или) работ по капитальному ремонту общего имущества в многоквартирном доме, оказание и (или) выполнение которых финансируются за счет средств фонда капитального ремонта, сформированного исходя из </w:t>
      </w:r>
      <w:r>
        <w:lastRenderedPageBreak/>
        <w:t>минимального размера взноса на капитальный ремонт".</w:t>
      </w:r>
    </w:p>
    <w:p w:rsidR="00414FD7" w:rsidRDefault="00414FD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администрации НАО от 01.10.2015 N 312-п)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13. Изменение планового периода проведения капитального ремонта общего имущества в многоквартирных домах осуществляется в случаях: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1) принятия общим собранием собственников помещений в многоквартирных домах решений о переносе установленного региональной программой капитального ремонта планового периода проведения капитального ремонта соответствующего элемента общего имущества собственников помещений в многоквартирном доме в соответствии с </w:t>
      </w:r>
      <w:hyperlink r:id="rId35" w:history="1">
        <w:r>
          <w:rPr>
            <w:color w:val="0000FF"/>
          </w:rPr>
          <w:t>Порядком</w:t>
        </w:r>
      </w:hyperlink>
      <w:r>
        <w:t xml:space="preserve"> установления необходимости проведения капитального ремонта общего имущества в многоквартирных домах, расположенных на территории Ненецкого автономного округа, утвержденным постановлением Администрации Ненецкого автономного округа от 27.08.2014 N 325-п;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2) проведения капитального ремонта общего имущества многоквартирных домов вне региональной программы капитального ремонта.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14. Внесение в региональную программу капитального ремонта изменений, предусматривающих перенос установленного срока капитального ремонта общего имущества в многоквартирном доме на более поздний период, сокращение перечня планируемых видов услуг и (или) работ по капитальному ремонту общего имущества в многоквартирном доме, осуществляется при наличии соответствующего решения общего собрания собственников помещений в многоквартирном доме, за исключением случая, если: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1) сокращение перечня планируемых видов услуг и (или) работ по капитальному ремонту общего имущества в многоквартирном доме обусловлено отсутствием конструктивных элементов, в отношении которых должен быть проведен капитальный ремонт;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2) запланированный вид услуг и (или)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определено, что повторные оказание таких услуг и (или) выполнение таких работ в срок, установленный региональной программой капитального ремонта, не требуются;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3) изменение способа формирования фонда капитального ремонта произошло по основаниям, предусмотренным </w:t>
      </w:r>
      <w:hyperlink r:id="rId36" w:history="1">
        <w:r>
          <w:rPr>
            <w:color w:val="0000FF"/>
          </w:rPr>
          <w:t>частью 7 статьи 189</w:t>
        </w:r>
      </w:hyperlink>
      <w:r>
        <w:t xml:space="preserve"> Жилищного кодекса Российской Федерации.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доме.</w:t>
      </w:r>
    </w:p>
    <w:p w:rsidR="00414FD7" w:rsidRDefault="00414FD7">
      <w:pPr>
        <w:pStyle w:val="ConsPlusNormal"/>
        <w:jc w:val="both"/>
      </w:pPr>
      <w:r>
        <w:t xml:space="preserve">(п. 14 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администрации НАО от 01.10.2015 N 312-п)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14.1. Решения о внесении изменений в региональную программу капитального ремонта принимаются в соответствии с методическими рекомендациями,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 w:rsidR="00414FD7" w:rsidRDefault="00414FD7">
      <w:pPr>
        <w:pStyle w:val="ConsPlusNormal"/>
        <w:jc w:val="both"/>
      </w:pPr>
      <w:r>
        <w:t xml:space="preserve">(п. 14.1 введен </w:t>
      </w:r>
      <w:hyperlink r:id="rId38" w:history="1">
        <w:r>
          <w:rPr>
            <w:color w:val="0000FF"/>
          </w:rPr>
          <w:t>постановлением</w:t>
        </w:r>
      </w:hyperlink>
      <w:r>
        <w:t xml:space="preserve"> администрации НАО от 01.10.2015 N 312-п)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14.2. Основаниями для принятия решения об отказе внесения изменений в региональную программу, предусматривающих перенос срока капитального ремонта на более ранний срок, расширение перечня услуг и (или) работ по капитальному ремонту, установленного региональной программой, при формировании фонда капитального ремонта в отношении многоквартирного дома на счете регионального оператора, являются: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1) непринятие собственниками помещений в многоквартирном доме решения об установлении дополнительного взноса на капитальный ремонт, в случаях, установленных </w:t>
      </w:r>
      <w:hyperlink r:id="rId39" w:history="1">
        <w:r>
          <w:rPr>
            <w:color w:val="0000FF"/>
          </w:rPr>
          <w:t>частью 1.1 статьи 158</w:t>
        </w:r>
      </w:hyperlink>
      <w:r>
        <w:t xml:space="preserve"> Жилищного кодекса;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lastRenderedPageBreak/>
        <w:t>2) размер фактических поступлений взносов на капитальный ремонт составляет менее чем пятьдесят процентов от размера представленных к оплате счетов;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отказ собственников помещений в многоквартирном доме в принятии предложения регионального оператора о привлечении кредита, займа для проведения капитального ремонта в более ранний срок или с большим перечнем услуг и (или) работ, чем предусмотрено региональной программой.</w:t>
      </w:r>
    </w:p>
    <w:p w:rsidR="00414FD7" w:rsidRDefault="00414FD7">
      <w:pPr>
        <w:pStyle w:val="ConsPlusNormal"/>
        <w:jc w:val="both"/>
      </w:pPr>
      <w:r>
        <w:t xml:space="preserve">(п. 14.2 введен </w:t>
      </w:r>
      <w:hyperlink r:id="rId40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14.3. Основанием для принятия решения об отказе внесения изменений в региональную программу, предусматривающих перенос срока капитального ремонта (отдельных услуг и (или) работ по капитальному ремонту) на более поздний срок, чем это предусмотрено региональной программой, при формировании фонда капитального ремонта в отношении многоквартирного дома на специальном счете, является необходимость проведения капитального ремонта в срок, запланированный региональной программой, установленная </w:t>
      </w:r>
      <w:hyperlink r:id="rId41" w:history="1">
        <w:r>
          <w:rPr>
            <w:color w:val="0000FF"/>
          </w:rPr>
          <w:t>Порядком</w:t>
        </w:r>
      </w:hyperlink>
      <w:r>
        <w:t xml:space="preserve"> установления необходимости проведения капитального ремонта общего имущества в многоквартирных домах, расположенных на территории Ненецкого автономного округа, утвержденным постановлением Администрации Ненецкого автономного округа от 27.08.2014 N 325-п (далее - порядок установления необходимости проведения капитального ремонта).</w:t>
      </w:r>
    </w:p>
    <w:p w:rsidR="00414FD7" w:rsidRDefault="00414FD7">
      <w:pPr>
        <w:pStyle w:val="ConsPlusNormal"/>
        <w:jc w:val="both"/>
      </w:pPr>
      <w:r>
        <w:t xml:space="preserve">(п. 14.3 введен </w:t>
      </w:r>
      <w:hyperlink r:id="rId42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14.4. Не допускается принятие решения об отказе внесения изменений в региональную программу, предусматривающих перенос срока проведения капитального ремонта (отдельных услуг и (или) работ по капитальному ремонту) на более ранний срок, чем предусмотрено региональной программой, в случае установления необходимости проведения капитального ремонта (отдельных услуг и (или) работ по капитальному ремонту) в соответствии с порядком установления необходимости проведения капитального ремонта.</w:t>
      </w:r>
    </w:p>
    <w:p w:rsidR="00414FD7" w:rsidRDefault="00414FD7">
      <w:pPr>
        <w:pStyle w:val="ConsPlusNormal"/>
        <w:jc w:val="both"/>
      </w:pPr>
      <w:r>
        <w:t xml:space="preserve">(п. 14.4 введен </w:t>
      </w:r>
      <w:hyperlink r:id="rId43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15. В целях плановой актуализации региональной программы капитального ремонта: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1) лица, осуществляющие управление многоквартирными домами не позднее 1 </w:t>
      </w:r>
      <w:proofErr w:type="gramStart"/>
      <w:r>
        <w:t>июля текущего года</w:t>
      </w:r>
      <w:proofErr w:type="gramEnd"/>
      <w:r>
        <w:t xml:space="preserve"> представляют в органы местного самоуправления, в границах которых расположен многоквартирный дом, </w:t>
      </w:r>
      <w:hyperlink w:anchor="P169" w:history="1">
        <w:r>
          <w:rPr>
            <w:color w:val="0000FF"/>
          </w:rPr>
          <w:t>сведения</w:t>
        </w:r>
      </w:hyperlink>
      <w:r>
        <w:t xml:space="preserve"> по форме, согласно Приложению к настоящему Порядку, на основании данных кадастровых паспортов, технических документов, сведений учета, сведений о приватизации помещений и иных документов на бумажном носителе и в электронном виде в формате .</w:t>
      </w:r>
      <w:proofErr w:type="spellStart"/>
      <w:r>
        <w:t>xls</w:t>
      </w:r>
      <w:proofErr w:type="spellEnd"/>
      <w:r>
        <w:t xml:space="preserve"> либо в формате .</w:t>
      </w:r>
      <w:proofErr w:type="spellStart"/>
      <w:r>
        <w:t>csv</w:t>
      </w:r>
      <w:proofErr w:type="spellEnd"/>
      <w:r>
        <w:t>. Сведения заверяются подписью лица, осуществляющего управление многоквартирным домом;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4" w:name="P121"/>
      <w:bookmarkEnd w:id="4"/>
      <w:r>
        <w:t xml:space="preserve">2) органы местного самоуправления направляют обобщенные </w:t>
      </w:r>
      <w:hyperlink w:anchor="P169" w:history="1">
        <w:r>
          <w:rPr>
            <w:color w:val="0000FF"/>
          </w:rPr>
          <w:t>сведения</w:t>
        </w:r>
      </w:hyperlink>
      <w:r>
        <w:t xml:space="preserve">, представленные лицами, осуществляющими управление многоквартирными домами, не позднее 1 августа текущего года уполномоченному органу на бумажном носителе по форме согласно </w:t>
      </w:r>
      <w:proofErr w:type="gramStart"/>
      <w:r>
        <w:t>Приложению</w:t>
      </w:r>
      <w:proofErr w:type="gramEnd"/>
      <w:r>
        <w:t xml:space="preserve"> к настоящему Порядку и в электронном виде в формате .</w:t>
      </w:r>
      <w:proofErr w:type="spellStart"/>
      <w:r>
        <w:t>xls</w:t>
      </w:r>
      <w:proofErr w:type="spellEnd"/>
      <w:r>
        <w:t xml:space="preserve"> либо в формате .</w:t>
      </w:r>
      <w:proofErr w:type="spellStart"/>
      <w:r>
        <w:t>csv</w:t>
      </w:r>
      <w:proofErr w:type="spellEnd"/>
      <w:r>
        <w:t>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Сбор сведений об общем имуществе в многоквартирных домах, находящихся в муниципальной собственности, осуществляет орган местного самоуправления, в границах которого расположены указанные многоквартирные дома;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Государственная инспекция строительного и жилищного надзора Ненецкого автономного округа направляет в уполномоченный орган сведения, полученные по результатам мониторинга технического состояния многоквартирных домов, в срок до 1 августа текущего года;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4) уполномоченный орган: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- анализирует сведения, полученные по результатам мониторинга технического состояния многоквартирных домов;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lastRenderedPageBreak/>
        <w:t>- анализирует сведения, представленные органами местного самоуправления;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- проводит оценку критериев очередности;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- заносит полученные сведения в информационно-аналитическую систему, используемую для формирования и актуализации региональной программы капитального ремонта (далее - ИАС).</w:t>
      </w:r>
    </w:p>
    <w:p w:rsidR="00414FD7" w:rsidRDefault="00414FD7">
      <w:pPr>
        <w:pStyle w:val="ConsPlusNormal"/>
        <w:jc w:val="both"/>
      </w:pPr>
      <w:r>
        <w:t xml:space="preserve">(п. 15 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15.1. Лицами, обратившимися в уполномоченный орган с обращением о внесении изменений в региональную программу (далее - заявители, заявитель), могут быть: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5" w:name="P131"/>
      <w:bookmarkEnd w:id="5"/>
      <w:r>
        <w:t>1) собственники, обладающие не менее чем десятью процентами голосов от общего количества голосов собственников помещений в многоквартирном доме;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6" w:name="P132"/>
      <w:bookmarkEnd w:id="6"/>
      <w:r>
        <w:t>2) лицо, осуществляющее управление многоквартирным домом или оказание услуг и (или) выполнение работ по содержанию и ремонту общего имущества в многоквартирном доме;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3) региональный оператор.</w:t>
      </w:r>
    </w:p>
    <w:p w:rsidR="00414FD7" w:rsidRDefault="00414FD7">
      <w:pPr>
        <w:pStyle w:val="ConsPlusNormal"/>
        <w:jc w:val="both"/>
      </w:pPr>
      <w:r>
        <w:t xml:space="preserve">(п. 15.1 введен </w:t>
      </w:r>
      <w:hyperlink r:id="rId45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15.2. Заявители, указанные в </w:t>
      </w:r>
      <w:hyperlink w:anchor="P131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132" w:history="1">
        <w:r>
          <w:rPr>
            <w:color w:val="0000FF"/>
          </w:rPr>
          <w:t>2 пункта 15.1</w:t>
        </w:r>
      </w:hyperlink>
      <w:r>
        <w:t xml:space="preserve">, вправе направить обращение в уполномоченный орган через орган местного самоуправления, ответственный за представление сведений, необходимых для подготовки региональных программ. При этом, орган местного самоуправления обязан направить обращение в уполномоченный орган в срок, определенный </w:t>
      </w:r>
      <w:hyperlink w:anchor="P121" w:history="1">
        <w:r>
          <w:rPr>
            <w:color w:val="0000FF"/>
          </w:rPr>
          <w:t>подпунктом 2 пункта 15</w:t>
        </w:r>
      </w:hyperlink>
      <w:r>
        <w:t xml:space="preserve"> настоящего Порядка.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46" w:history="1">
        <w:r>
          <w:rPr>
            <w:color w:val="0000FF"/>
          </w:rPr>
          <w:t>частью 4 статьи 168</w:t>
        </w:r>
      </w:hyperlink>
      <w:r>
        <w:t xml:space="preserve"> Жилищного кодекса РФ во всех случаях, когда изменение в региональной программе предусматривает перенос установленного срока капитального ремонта общего имущества в многоквартирном доме на более поздний период, сокращение перечня планируемых видов услуг и (или) работ по капитальному ремонту общего имущества в многоквартирном доме, за исключением случаев, указанных в </w:t>
      </w:r>
      <w:hyperlink r:id="rId47" w:history="1">
        <w:r>
          <w:rPr>
            <w:color w:val="0000FF"/>
          </w:rPr>
          <w:t>пунктах 1</w:t>
        </w:r>
      </w:hyperlink>
      <w:r>
        <w:t xml:space="preserve"> - </w:t>
      </w:r>
      <w:hyperlink r:id="rId48" w:history="1">
        <w:r>
          <w:rPr>
            <w:color w:val="0000FF"/>
          </w:rPr>
          <w:t>3 части 4 статьи 168</w:t>
        </w:r>
      </w:hyperlink>
      <w:r>
        <w:t xml:space="preserve"> Жилищного кодекса РФ, в составе перечня документов, прилагаемых к обращению о внесении изменений в региональную программу прилагается протокол общего собрания собственников помещений в многоквартирном доме, содержащий соответствующие решения.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В случае обращения о переносе установленного срока капитального ремонта общего имущества в многоквартирном доме на более поздний период на основании решения общего собрания собственников помещений в многоквартирном доме или в связи с ранее проведенными услугами и (или) работами, в состав перечня документов включаются документы, подтверждающие отсутствие необходимости проведения услуг и (или) работ в запланированный региональной программой срок, подготовленные в соответствии с порядком установления необходимости проведения капитального ремонта.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В случае обращения о переносе установленного срока капитального ремонта общего имущества в многоквартирном доме на более ранний срок (период) на основании решения общего собрания собственников помещений в многоквартирном доме, формирующими фонд капитального ремонта на счете регионального оператора, в состав перечня документов включаются документы, подтверждающие необходимость проведения услуг и (или) работ в более ранний срок, чем запланировано региональной программой, подготовленные в соответствии с порядком установления необходимости проведения капитального ремонта, а также информация регионального оператора о формировании фонда капитального ремонта в отношении данного многоквартирного дома, содержащая заключение о достаточности средств фонда капитального ремонта для финансирования капитального ремонта в соответствии с решением собственников помещений, а в случае недостаточности средств фонда капитального ремонта и (или) невозможности проведения региональным оператором капитального ремонта за счет собственных средств, в срок, указанный в решении общего собрания, протокол общего собрания собственников </w:t>
      </w:r>
      <w:r>
        <w:lastRenderedPageBreak/>
        <w:t>помещений в многоквартирном доме, содержащий решение об установлении дополнительного взноса на капитальный ремонт и (или) привлечении региональным оператором заемных средств для проведения капитального ремонта многоквартирного дома в срок, указанный в обращении, и погашении займа (кредита) за счет дополнительных взносов на капитальный ремонт.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В случае обращения о расширении установленного региональной программой перечня услуг и (или) работ по капитальному ремонту общего имущества в многоквартирном доме на основании решения общего собрания собственников помещений в многоквартирном доме, формирующими фонд капитального ремонта на счете регионального оператора, в состав перечня документов включается протокол общего собрания собственников помещений в многоквартирном доме, содержащий решения об оказании услуг и (или) выполнении работ, указанных в обращении, сроке выполнения таких услуг и (или) работ, установлении дополнительного взноса на капитальный ремонт, сроке начала внесения такого взноса, а также документы, подтверждающие необходимость проведения указанных в обращении услуг и (или) работ, подготовленные в соответствии с порядком установления необходимости проведения капитального ремонта (при наличии), информацию регионального оператора об уплате собственниками помещений взносов на капитальный ремонт и заключение регионального оператора о достаточности имеющихся у него средств для выполнения услуг и (или) работ, указанных в обращении.</w:t>
      </w:r>
    </w:p>
    <w:p w:rsidR="00414FD7" w:rsidRDefault="00414FD7">
      <w:pPr>
        <w:pStyle w:val="ConsPlusNormal"/>
        <w:jc w:val="both"/>
      </w:pPr>
      <w:r>
        <w:t xml:space="preserve">(п. 15.2 введен </w:t>
      </w:r>
      <w:hyperlink r:id="rId49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16. На основании информации о многоквартирных домах, занесенной в ИАС, уполномоченный орган в срок до 1 ноября текущего года разрабатывает и согласовывает в установленном порядке проект постановления Администрации Ненецкого автономного округа о внесении изменений в региональную программу капитального ремонта.</w:t>
      </w:r>
    </w:p>
    <w:p w:rsidR="00414FD7" w:rsidRDefault="00414FD7">
      <w:pPr>
        <w:pStyle w:val="ConsPlusNormal"/>
        <w:jc w:val="both"/>
      </w:pPr>
      <w:r>
        <w:t xml:space="preserve">(п. 16 в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17. Основаниями проведения внеплановой актуализации региональной программы капитального ремонта являются: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>1) необходимость исключения многоквартирных домов из региональной программы капитального ремонта;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2) приведение региональной программы капитального ремонта в соответствие с перечнями услуг и (или) работ по капитальному ремонту общего имущества в многоквартирном доме, установленными в </w:t>
      </w:r>
      <w:hyperlink r:id="rId51" w:history="1">
        <w:r>
          <w:rPr>
            <w:color w:val="0000FF"/>
          </w:rPr>
          <w:t>статье 22</w:t>
        </w:r>
      </w:hyperlink>
      <w: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и </w:t>
      </w:r>
      <w:hyperlink r:id="rId52" w:history="1">
        <w:r>
          <w:rPr>
            <w:color w:val="0000FF"/>
          </w:rPr>
          <w:t>постановлении</w:t>
        </w:r>
      </w:hyperlink>
      <w:r>
        <w:t xml:space="preserve"> Администрации Ненецкого автономного округа от 14.08.2014 N 306-п "Об утверждении дополнительного перечня услуг и (или) работ по капитальному ремонту общего имущества в многоквартирном доме, оказание и (или) выполнение которых финансируются за счет средств фонда капитального ремонта, сформированного исходя из минимального размера взноса на капитальный ремонт.</w:t>
      </w:r>
    </w:p>
    <w:p w:rsidR="00414FD7" w:rsidRDefault="00414FD7">
      <w:pPr>
        <w:pStyle w:val="ConsPlusNormal"/>
        <w:jc w:val="both"/>
      </w:pPr>
      <w:r>
        <w:t xml:space="preserve">(п. 17 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администрации НАО от 01.10.2015 N 312-п)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7" w:name="P147"/>
      <w:bookmarkEnd w:id="7"/>
      <w:r>
        <w:t xml:space="preserve">18. Органы местного самоуправления при наличии оснований для исключения многоквартирного дома из региональной программы, </w:t>
      </w:r>
      <w:proofErr w:type="gramStart"/>
      <w:r>
        <w:t>в случаях</w:t>
      </w:r>
      <w:proofErr w:type="gramEnd"/>
      <w:r>
        <w:t xml:space="preserve"> указанных в </w:t>
      </w:r>
      <w:hyperlink w:anchor="P87" w:history="1">
        <w:r>
          <w:rPr>
            <w:color w:val="0000FF"/>
          </w:rPr>
          <w:t>пункте 10</w:t>
        </w:r>
      </w:hyperlink>
      <w:r>
        <w:t xml:space="preserve"> настоящего Порядка, в течение 30 дней со дня установления таких оснований направляют соответствующую информацию уполномоченному органу.</w:t>
      </w:r>
    </w:p>
    <w:p w:rsidR="00414FD7" w:rsidRDefault="00414FD7">
      <w:pPr>
        <w:pStyle w:val="ConsPlusNormal"/>
        <w:jc w:val="both"/>
      </w:pPr>
      <w:r>
        <w:t xml:space="preserve">(п. 18 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spacing w:before="220"/>
        <w:ind w:firstLine="540"/>
        <w:jc w:val="both"/>
      </w:pPr>
      <w:r>
        <w:t xml:space="preserve">19. Уполномоченный орган в течение 30 дней со дня получения информации, указанной в </w:t>
      </w:r>
      <w:hyperlink w:anchor="P147" w:history="1">
        <w:r>
          <w:rPr>
            <w:color w:val="0000FF"/>
          </w:rPr>
          <w:t>пункте 18</w:t>
        </w:r>
      </w:hyperlink>
      <w:r>
        <w:t xml:space="preserve"> настоящего Порядка, анализирует представленные сведения, разрабатывает и согласовывает в установленном порядке проект постановления Администрации Ненецкого автономного округа о внесении изменений в региональную программу капитального ремонта.</w:t>
      </w:r>
    </w:p>
    <w:p w:rsidR="00414FD7" w:rsidRDefault="00414FD7">
      <w:pPr>
        <w:pStyle w:val="ConsPlusNormal"/>
        <w:jc w:val="both"/>
      </w:pPr>
      <w:r>
        <w:t xml:space="preserve">(п. 19 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right"/>
        <w:outlineLvl w:val="1"/>
      </w:pPr>
      <w:r>
        <w:t>Приложение</w:t>
      </w:r>
    </w:p>
    <w:p w:rsidR="00414FD7" w:rsidRDefault="00414FD7">
      <w:pPr>
        <w:pStyle w:val="ConsPlusNormal"/>
        <w:jc w:val="right"/>
      </w:pPr>
      <w:r>
        <w:t>к Порядку внесения изменений</w:t>
      </w:r>
    </w:p>
    <w:p w:rsidR="00414FD7" w:rsidRDefault="00414FD7">
      <w:pPr>
        <w:pStyle w:val="ConsPlusNormal"/>
        <w:jc w:val="right"/>
      </w:pPr>
      <w:r>
        <w:t>в региональную программу</w:t>
      </w:r>
    </w:p>
    <w:p w:rsidR="00414FD7" w:rsidRDefault="00414FD7">
      <w:pPr>
        <w:pStyle w:val="ConsPlusNormal"/>
        <w:jc w:val="right"/>
      </w:pPr>
      <w:r>
        <w:t>капитального ремонта общего</w:t>
      </w:r>
    </w:p>
    <w:p w:rsidR="00414FD7" w:rsidRDefault="00414FD7">
      <w:pPr>
        <w:pStyle w:val="ConsPlusNormal"/>
        <w:jc w:val="right"/>
      </w:pPr>
      <w:r>
        <w:t>имущества в многоквартирных</w:t>
      </w:r>
    </w:p>
    <w:p w:rsidR="00414FD7" w:rsidRDefault="00414FD7">
      <w:pPr>
        <w:pStyle w:val="ConsPlusNormal"/>
        <w:jc w:val="right"/>
      </w:pPr>
      <w:r>
        <w:t>домах, расположенных на</w:t>
      </w:r>
    </w:p>
    <w:p w:rsidR="00414FD7" w:rsidRDefault="00414FD7">
      <w:pPr>
        <w:pStyle w:val="ConsPlusNormal"/>
        <w:jc w:val="right"/>
      </w:pPr>
      <w:r>
        <w:t>территории Ненецкого автономного</w:t>
      </w:r>
    </w:p>
    <w:p w:rsidR="00414FD7" w:rsidRDefault="00414FD7">
      <w:pPr>
        <w:pStyle w:val="ConsPlusNormal"/>
        <w:jc w:val="right"/>
      </w:pPr>
      <w:r>
        <w:t>округа, в том числе при ее</w:t>
      </w:r>
    </w:p>
    <w:p w:rsidR="00414FD7" w:rsidRDefault="00414FD7">
      <w:pPr>
        <w:pStyle w:val="ConsPlusNormal"/>
        <w:jc w:val="right"/>
      </w:pPr>
      <w:r>
        <w:t>актуализации, утвержденному</w:t>
      </w:r>
    </w:p>
    <w:p w:rsidR="00414FD7" w:rsidRDefault="00414FD7">
      <w:pPr>
        <w:pStyle w:val="ConsPlusNormal"/>
        <w:jc w:val="right"/>
      </w:pPr>
      <w:r>
        <w:t>постановлением Администрации</w:t>
      </w:r>
    </w:p>
    <w:p w:rsidR="00414FD7" w:rsidRDefault="00414FD7">
      <w:pPr>
        <w:pStyle w:val="ConsPlusNormal"/>
        <w:jc w:val="right"/>
      </w:pPr>
      <w:r>
        <w:t>Ненецкого автономного округа</w:t>
      </w:r>
    </w:p>
    <w:p w:rsidR="00414FD7" w:rsidRDefault="00414FD7">
      <w:pPr>
        <w:pStyle w:val="ConsPlusNormal"/>
        <w:jc w:val="right"/>
      </w:pPr>
      <w:r>
        <w:t>от 19.05.2015 N 158-п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center"/>
      </w:pPr>
      <w:bookmarkStart w:id="8" w:name="P169"/>
      <w:bookmarkEnd w:id="8"/>
      <w:r>
        <w:t>Сведения</w:t>
      </w:r>
    </w:p>
    <w:p w:rsidR="00414FD7" w:rsidRDefault="00414FD7">
      <w:pPr>
        <w:pStyle w:val="ConsPlusNormal"/>
        <w:jc w:val="center"/>
      </w:pPr>
      <w:r>
        <w:t>об общем имуществе в многоквартирном доме</w:t>
      </w:r>
    </w:p>
    <w:p w:rsidR="00414FD7" w:rsidRDefault="00414FD7">
      <w:pPr>
        <w:pStyle w:val="ConsPlusNormal"/>
        <w:jc w:val="center"/>
      </w:pPr>
    </w:p>
    <w:p w:rsidR="00414FD7" w:rsidRDefault="00414FD7">
      <w:pPr>
        <w:pStyle w:val="ConsPlusNormal"/>
        <w:jc w:val="center"/>
      </w:pPr>
      <w:r>
        <w:t>Список изменяющих документов</w:t>
      </w:r>
    </w:p>
    <w:p w:rsidR="00414FD7" w:rsidRDefault="00414FD7">
      <w:pPr>
        <w:pStyle w:val="ConsPlusNormal"/>
        <w:jc w:val="center"/>
      </w:pPr>
      <w:r>
        <w:t xml:space="preserve">(введены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администрации НАО от 19.10.2016 N 334-п)</w:t>
      </w:r>
    </w:p>
    <w:p w:rsidR="00414FD7" w:rsidRDefault="00414FD7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4025"/>
        <w:gridCol w:w="1417"/>
        <w:gridCol w:w="1304"/>
      </w:tblGrid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  <w:jc w:val="center"/>
            </w:pPr>
            <w:r>
              <w:t>Наименование параметра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  <w:jc w:val="center"/>
            </w:pPr>
            <w:r>
              <w:t>Значение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  <w:jc w:val="center"/>
            </w:pPr>
            <w:r>
              <w:t>4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Дата составления актуализированных сведений </w:t>
            </w:r>
            <w:hyperlink w:anchor="P848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2.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  <w:jc w:val="center"/>
            </w:pPr>
            <w:r>
              <w:t>Общие сведения о многоквартирном доме: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Адрес многоквартирного дома, код </w:t>
            </w:r>
            <w:hyperlink r:id="rId57" w:history="1">
              <w:r>
                <w:rPr>
                  <w:color w:val="0000FF"/>
                </w:rPr>
                <w:t>ОКТМО</w:t>
              </w:r>
            </w:hyperlink>
            <w:r>
              <w:t xml:space="preserve"> </w:t>
            </w:r>
            <w:hyperlink w:anchor="P849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Кадастровый номер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Ранее присвоенный государственный учетный номер (кадастровый, инвентарный или условный номер)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ввода в эксплуатацию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постройки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Стадия жизненного цикла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реконструкции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Серия, тип проекта здания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Количество этажей, в том числе подземных этажей: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2.9.1.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этажей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2.9.2.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подземных этажей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2.10.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подъездов в многоквартирном доме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Наличие приспособлений в подъездах в многоквартирном доме для нужд маломобильных групп населения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лифтов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жилых помещений (квартир)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нежилых помещений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Площадь здания (многоквартирного дома), в том числе: </w:t>
            </w:r>
            <w:hyperlink w:anchor="P850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2.15.1.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Общая площадь жилых помещений </w:t>
            </w:r>
            <w:hyperlink w:anchor="P851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2.15.2.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Общая площадь нежилых помещений, за исключением помещений общего пользования </w:t>
            </w:r>
            <w:hyperlink w:anchor="P852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2.15.3.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Общая площадь помещений общего пользования в многоквартирном доме </w:t>
            </w:r>
            <w:hyperlink w:anchor="P853" w:history="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2.16.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балконов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2.17.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лоджий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2.18.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Наличие статуса объекта культурного наследия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2.19.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Наличие факта признания многоквартирного дома аварийным: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2.19.1.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Основание признания многоквартирного дома аварийным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2.19.2.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Дата документа, содержащего решение о признании многоквартирного дома аварийным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2.19.3.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Номер документа, содержащего решение о признании многоквартирного дома аварийным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2.20.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Класс энергетической эффективности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2.21.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Дата проведения энергетического обследования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2.22.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Дата приватизации первого жилого помещения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2.23.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Общий износ здания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2.24.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Дата, на которую установлен износ здания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3.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Сведения об основных конструктивных элементах многоквартирного дома, оборудовании и системах инженерно-технического обеспечения, входящих в состав общего имущества в многоквартирном доме: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bookmarkStart w:id="9" w:name="P317"/>
            <w:bookmarkEnd w:id="9"/>
            <w:r>
              <w:t>3.1.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Фундамент,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3.1.1.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фундамента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3.1.2.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фундамента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3.1.3.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Площадь отмостки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3.1.4.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3.1.5.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Внутренние стены,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3.2.1.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внутренних стен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3.2.2.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Фасад,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3.3.1.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наружных стен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3.3.2.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наружного утепления фасада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3.3.3.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отделки фасада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3.3.4.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3.3.5.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Перекрытия,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3.4.1.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перекрытия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3.4.2.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Крыша,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Форма крыши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3.5.2.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Несущая часть крыши: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3.5.2.1.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Вид несущей части </w:t>
            </w:r>
            <w:hyperlink w:anchor="P855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3.5.2.2.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3.5.2.3.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Утепляющие слои чердачных перекрытий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3.5.4.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Кровля: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3.5.4.1.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кровли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3.5.4.2.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3.5.4.3.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3.6.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Окна,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3.6.1.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3.6.2.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окон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3.7.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Двери,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3.7.1.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bookmarkStart w:id="10" w:name="P435"/>
            <w:bookmarkEnd w:id="10"/>
            <w:r>
              <w:t>3.8.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Отделочные покрытия помещений общего пользования,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3.8.1.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3.9.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 xml:space="preserve">Другие конструктивные элементы многоквартирного дома, в том числе: </w:t>
            </w:r>
            <w:hyperlink w:anchor="P856" w:history="1">
              <w:r>
                <w:rPr>
                  <w:color w:val="0000FF"/>
                </w:rPr>
                <w:t>&lt;9&gt;</w:t>
              </w:r>
            </w:hyperlink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3.9.1. - 3.</w:t>
            </w:r>
            <w:proofErr w:type="gramStart"/>
            <w:r>
              <w:t>9.n.</w:t>
            </w:r>
            <w:proofErr w:type="gramEnd"/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Наименование конструктивного элемента: </w:t>
            </w:r>
            <w:hyperlink w:anchor="P856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3.9.1.1. - 3.</w:t>
            </w:r>
            <w:proofErr w:type="gramStart"/>
            <w:r>
              <w:t>9.n.</w:t>
            </w:r>
            <w:proofErr w:type="gramEnd"/>
            <w:r>
              <w:t>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  <w:r>
              <w:t xml:space="preserve"> </w:t>
            </w:r>
            <w:hyperlink w:anchor="P856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3.9.1.2. - 3.</w:t>
            </w:r>
            <w:proofErr w:type="gramStart"/>
            <w:r>
              <w:t>9.n.</w:t>
            </w:r>
            <w:proofErr w:type="gramEnd"/>
            <w:r>
              <w:t>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Год проведения последнего капитального ремонта </w:t>
            </w:r>
            <w:hyperlink w:anchor="P856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4.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Внутридомовая система отопления,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внутридомовой системы отопления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теплоисточника или теплоносителя внутридомовой системы отопления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Количество вводов системы отопления в многоквартирный дом (количество точек </w:t>
            </w:r>
            <w:r>
              <w:lastRenderedPageBreak/>
              <w:t xml:space="preserve">поставки) </w:t>
            </w:r>
            <w:hyperlink w:anchor="P857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Сеть внутридомовой системы отопления: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4.6.1.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4.6.2.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сети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4.6.3.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теплоизоляции сети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4.7.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Стояки: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4.7.1.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4.7.2.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поквартирной разводки внутридомовой системы отопления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4.7.3.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4.8.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Запорная арматура: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4.8.1.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4.9.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Отопительные приборы: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4.9.1.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4.9.2.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отопительных приборов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4.10.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Печи, камины и очаги: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4.10.1.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4.10.2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5.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Внутридомовая инженерная система холодного водоснабжения,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внутридомовой инженерной системы холодного водоснабжения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Количество вводов внутридомовой инженерной системы холодного водоснабжения в многоквартирный дом (количество точек поставки) </w:t>
            </w:r>
            <w:hyperlink w:anchor="P857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5.5.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Сеть внутридомовой инженерной системы холодного водоснабжения: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5.5.1.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5.5.2.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сети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5.6.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Стояки: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5.6.1.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5.6.2.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5.7.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Запорная арматура: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5.7.1.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6.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Внутридомовая инженерная система горячего водоснабжения,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внутридомовой инженерной системы горячего водоснабжения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Количество вводов внутридомовой инженерной системы горячего водоснабжения в многоквартирный дом (количество точек поставки) </w:t>
            </w:r>
            <w:hyperlink w:anchor="P857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6.5.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Сеть внутридомовой инженерной системы горячего водоснабжения: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6.5.1.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6.5.2.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сети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6.5.3.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теплоизоляции сети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6.6.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Стояки: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6.6.1.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6.6.2.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6.7.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Запорная арматура: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6.7.1.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7.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Внутридомовая инженерная система водоотведения,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7.2.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7.3.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внутридомовой инженерной системы водоотведения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7.4.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Материал сети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8.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Внутридомовая инженерная система газоснабжения,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8.1.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8.2.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внутридомовой инженерной системы газоснабжения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8.3.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Количество вводов внутридомовой инженерной системы газоснабжения в многоквартирный дом (количество точек поставки) </w:t>
            </w:r>
            <w:hyperlink w:anchor="P857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9.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Внутридомовая инженерная система электроснабжения,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9.1.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9.2.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9.3.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Количество вводов внутридомовой инженерной системы электроснабжения в многоквартирный дом (количество точек поставки) </w:t>
            </w:r>
            <w:hyperlink w:anchor="P857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10.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Балконы, лоджии, козырьки и эркеры, в том числе: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10.1.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11.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 xml:space="preserve">Лифты, в том числе: </w:t>
            </w:r>
            <w:hyperlink w:anchor="P858" w:history="1">
              <w:r>
                <w:rPr>
                  <w:color w:val="0000FF"/>
                </w:rPr>
                <w:t>&lt;11&gt;</w:t>
              </w:r>
            </w:hyperlink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Номер подъезда, в котором расположен лифт (при наличии)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Тип лифта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Заводской номер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Инвентарный номер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Грузоподъемность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11.6.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ввода в эксплуатацию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11.7.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Нормативный срок службы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11.8.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Физический износ </w:t>
            </w:r>
            <w:hyperlink w:anchor="P85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11.9.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Год проведения последнего капитального ремонта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12.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 xml:space="preserve">Сведения об установленных коллективных (общедомовых) приборах учета: </w:t>
            </w:r>
            <w:hyperlink w:anchor="P859" w:history="1">
              <w:r>
                <w:rPr>
                  <w:color w:val="0000FF"/>
                </w:rPr>
                <w:t>&lt;12&gt;</w:t>
              </w:r>
            </w:hyperlink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 - </w:t>
            </w:r>
            <w:proofErr w:type="gramStart"/>
            <w:r>
              <w:t>12.n.</w:t>
            </w:r>
            <w:proofErr w:type="gramEnd"/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Наименование коммунального ресурса, для измерения объемов поставки которого используется коллективный (общедомовой) прибор учета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12.1.</w:t>
            </w:r>
            <w:proofErr w:type="gramStart"/>
            <w:r>
              <w:t>1.-</w:t>
            </w:r>
            <w:proofErr w:type="gramEnd"/>
            <w:r>
              <w:t>12.n.1.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Наличие прибора учета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12.1.2. - </w:t>
            </w:r>
            <w:proofErr w:type="gramStart"/>
            <w:r>
              <w:t>12.n.</w:t>
            </w:r>
            <w:proofErr w:type="gramEnd"/>
            <w:r>
              <w:t>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Марка прибора учета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12.1.3. - </w:t>
            </w:r>
            <w:proofErr w:type="gramStart"/>
            <w:r>
              <w:t>12.n.</w:t>
            </w:r>
            <w:proofErr w:type="gramEnd"/>
            <w:r>
              <w:t>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Заводской номер (серийный)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12.1.4. - </w:t>
            </w:r>
            <w:proofErr w:type="gramStart"/>
            <w:r>
              <w:t>12.n.</w:t>
            </w:r>
            <w:proofErr w:type="gramEnd"/>
            <w:r>
              <w:t>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Единица измерения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12.1.5. - </w:t>
            </w:r>
            <w:proofErr w:type="gramStart"/>
            <w:r>
              <w:t>12.n.</w:t>
            </w:r>
            <w:proofErr w:type="gramEnd"/>
            <w:r>
              <w:t>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Дата ввода в эксплуатацию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12.1.6. - </w:t>
            </w:r>
            <w:proofErr w:type="gramStart"/>
            <w:r>
              <w:t>12.n.</w:t>
            </w:r>
            <w:proofErr w:type="gramEnd"/>
            <w:r>
              <w:t>6.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Исправность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12.1.7. - </w:t>
            </w:r>
            <w:proofErr w:type="gramStart"/>
            <w:r>
              <w:t>12.n.</w:t>
            </w:r>
            <w:proofErr w:type="gramEnd"/>
            <w:r>
              <w:t>7.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proofErr w:type="spellStart"/>
            <w:r>
              <w:t>Межповерочный</w:t>
            </w:r>
            <w:proofErr w:type="spellEnd"/>
            <w:r>
              <w:t xml:space="preserve"> интервал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месяцев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12.1.8. - </w:t>
            </w:r>
            <w:proofErr w:type="gramStart"/>
            <w:r>
              <w:t>12.n.</w:t>
            </w:r>
            <w:proofErr w:type="gramEnd"/>
            <w:r>
              <w:t>8.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Плановая дата поверки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12.1.9. - </w:t>
            </w:r>
            <w:proofErr w:type="gramStart"/>
            <w:r>
              <w:t>12.n.</w:t>
            </w:r>
            <w:proofErr w:type="gramEnd"/>
            <w:r>
              <w:t>9.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Вид прибора учета в зависимости от тарифных зон суток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 xml:space="preserve">12.1.10. - </w:t>
            </w:r>
            <w:proofErr w:type="gramStart"/>
            <w:r>
              <w:t>12.n.</w:t>
            </w:r>
            <w:proofErr w:type="gramEnd"/>
            <w:r>
              <w:t>10.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Наличие возможности дистанционного снятия показаний прибора учета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13.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 xml:space="preserve">Сведения об установленных индивидуальных приборах учета в жилых помещениях в многоквартирном доме: </w:t>
            </w:r>
            <w:hyperlink w:anchor="P860" w:history="1">
              <w:r>
                <w:rPr>
                  <w:color w:val="0000FF"/>
                </w:rPr>
                <w:t>&lt;13&gt;</w:t>
              </w:r>
            </w:hyperlink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13.1.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жилых помещений в многоквартирном доме, оснащенных индивидуальными приборами учета: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13.1.1.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холодной воды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13.1.2.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горячей воды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13.1.3.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тепловой энергии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13.1.4.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газа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13.1.5.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электрической энергии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14.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 xml:space="preserve">Сведения об установленных общих (квартирных) приборах учета в жилых помещениях в многоквартирном доме: </w:t>
            </w:r>
            <w:hyperlink w:anchor="P861" w:history="1">
              <w:r>
                <w:rPr>
                  <w:color w:val="0000FF"/>
                </w:rPr>
                <w:t>&lt;14&gt;</w:t>
              </w:r>
            </w:hyperlink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14.1.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жилых помещений в многоквартирном доме, оснащенных общими (квартирными) приборами учета: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14.1.1.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холодной воды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lastRenderedPageBreak/>
              <w:t>14.1.2.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горячей воды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14.1.3.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тепловой энергии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14.1.4.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газа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14.1.5.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электрической энергии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15.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 xml:space="preserve">Сведения об установленных индивидуальных приборах учета в нежилых помещениях в многоквартирном доме: </w:t>
            </w:r>
            <w:hyperlink w:anchor="P862" w:history="1">
              <w:r>
                <w:rPr>
                  <w:color w:val="0000FF"/>
                </w:rPr>
                <w:t>&lt;15&gt;</w:t>
              </w:r>
            </w:hyperlink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15.1.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Количество нежилых помещений в многоквартирном доме, оснащенных индивидуальными приборами учета: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15.1.1.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холодной воды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15.1.2.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горячей воды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15.1.3.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тепловой энергии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15.1.4.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газа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15.1.5.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>электрической энергии</w:t>
            </w:r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  <w:outlineLvl w:val="2"/>
            </w:pPr>
            <w:r>
              <w:t>16.</w:t>
            </w:r>
          </w:p>
        </w:tc>
        <w:tc>
          <w:tcPr>
            <w:tcW w:w="6746" w:type="dxa"/>
            <w:gridSpan w:val="3"/>
          </w:tcPr>
          <w:p w:rsidR="00414FD7" w:rsidRDefault="00414FD7">
            <w:pPr>
              <w:pStyle w:val="ConsPlusNormal"/>
            </w:pPr>
            <w:r>
              <w:t>Общие сведения о земельном участке, на котором расположен многоквартирный дом:</w:t>
            </w: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16.1.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Кадастровый номер земельного участка </w:t>
            </w:r>
            <w:hyperlink w:anchor="P863" w:history="1">
              <w:r>
                <w:rPr>
                  <w:color w:val="0000FF"/>
                </w:rPr>
                <w:t>&lt;16&gt;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  <w:tr w:rsidR="00414FD7">
        <w:tc>
          <w:tcPr>
            <w:tcW w:w="907" w:type="dxa"/>
          </w:tcPr>
          <w:p w:rsidR="00414FD7" w:rsidRDefault="00414FD7">
            <w:pPr>
              <w:pStyle w:val="ConsPlusNormal"/>
              <w:jc w:val="center"/>
            </w:pPr>
            <w:r>
              <w:t>16.2.</w:t>
            </w:r>
          </w:p>
        </w:tc>
        <w:tc>
          <w:tcPr>
            <w:tcW w:w="4025" w:type="dxa"/>
          </w:tcPr>
          <w:p w:rsidR="00414FD7" w:rsidRDefault="00414FD7">
            <w:pPr>
              <w:pStyle w:val="ConsPlusNormal"/>
            </w:pPr>
            <w:r>
              <w:t xml:space="preserve">Площадь земельного участка </w:t>
            </w:r>
            <w:hyperlink w:anchor="P864" w:history="1">
              <w:r>
                <w:rPr>
                  <w:color w:val="0000FF"/>
                </w:rPr>
                <w:t>&lt;17&gt;</w:t>
              </w:r>
            </w:hyperlink>
          </w:p>
        </w:tc>
        <w:tc>
          <w:tcPr>
            <w:tcW w:w="1417" w:type="dxa"/>
          </w:tcPr>
          <w:p w:rsidR="00414FD7" w:rsidRDefault="00414FD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304" w:type="dxa"/>
          </w:tcPr>
          <w:p w:rsidR="00414FD7" w:rsidRDefault="00414FD7">
            <w:pPr>
              <w:pStyle w:val="ConsPlusNormal"/>
            </w:pPr>
          </w:p>
        </w:tc>
      </w:tr>
    </w:tbl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ind w:firstLine="540"/>
        <w:jc w:val="both"/>
      </w:pPr>
      <w:bookmarkStart w:id="11" w:name="P848"/>
      <w:bookmarkEnd w:id="11"/>
      <w:r>
        <w:t>&lt;1&gt; Дата формирования электронного паспорта в государственной информационной системе жилищно-коммунального хозяйства (далее - система) в формате ДД.ММ.ГГГГ.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2" w:name="P849"/>
      <w:bookmarkEnd w:id="12"/>
      <w:r>
        <w:t xml:space="preserve">&lt;2&gt; Адрес многоквартирного дома в формате: индекс; субъект Российской Федерации; муниципальный район; городской округ; городское или сельское поселение в составе муниципального района; населенный пункт; улица; дополнительная территория; номер дома; корпус; строение; литера; код </w:t>
      </w:r>
      <w:hyperlink r:id="rId58" w:history="1">
        <w:r>
          <w:rPr>
            <w:color w:val="0000FF"/>
          </w:rPr>
          <w:t>ОКТМО</w:t>
        </w:r>
      </w:hyperlink>
      <w:r>
        <w:t xml:space="preserve">: значение кода в соответствии с Общероссийским </w:t>
      </w:r>
      <w:hyperlink r:id="rId59" w:history="1">
        <w:r>
          <w:rPr>
            <w:color w:val="0000FF"/>
          </w:rPr>
          <w:t>классификатором</w:t>
        </w:r>
      </w:hyperlink>
      <w:r>
        <w:t xml:space="preserve"> территорий муниципальных образований.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3" w:name="P850"/>
      <w:bookmarkEnd w:id="13"/>
      <w:r>
        <w:t>&lt;3&gt; Сумма площадей всех жилых и нежилых помещений, а также помещений общего пользования в многоквартирном доме.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4" w:name="P851"/>
      <w:bookmarkEnd w:id="14"/>
      <w:r>
        <w:t>&lt;4&gt; Сумма площадей для всех жилых помещений в многоквартирном доме.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5" w:name="P852"/>
      <w:bookmarkEnd w:id="15"/>
      <w:r>
        <w:t>&lt;5&gt; Сумма площадей для всех нежилых помещений в многоквартирном доме.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6" w:name="P853"/>
      <w:bookmarkEnd w:id="16"/>
      <w:r>
        <w:t xml:space="preserve">&lt;6&gt; Сумма площадей всех помещений в многоквартирном доме, не являющихся частями квартир и предназначенных для обслуживания более одного жилого и (или) нежилого помещения в этом многоквартирном доме, в том числе межквартирные лестничные площадки, лестницы, лифты, лифтовые и иные шахты, коридоры, колясочные, чердаки, технические этажи (включая построенные за счет средств собственников помещений встроенные гаражи и площадки для автомобильного транспорта, мастерские, технические чердаки) и технические подвалы, в которых имеются инженерные коммуникации, иное обслуживающее более одного жилого и (или) нежилого </w:t>
      </w:r>
      <w:r>
        <w:lastRenderedPageBreak/>
        <w:t>помещения в многоквартирном доме оборудование (включая котельные, бойлерные, элеваторные узлы и другое инженерное оборудование).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7" w:name="P854"/>
      <w:bookmarkEnd w:id="17"/>
      <w:r>
        <w:t>&lt;7&gt; На основании результатов оценки путем сравнения признаков физического износа, выявленных в результате визуального и инструментального обследования.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8" w:name="P855"/>
      <w:bookmarkEnd w:id="18"/>
      <w:r>
        <w:t>&lt;8&gt; Одно из значений (деревянные, железобетонные сборные (чердачные), совмещенные из сборных железобетонных слоистых панелей) на основании сведений об элементах крыши.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19" w:name="P856"/>
      <w:bookmarkEnd w:id="19"/>
      <w:r>
        <w:t xml:space="preserve">&lt;9&gt; Сведения о каждом конструктивном элементе многоквартирного дома, не указанных в </w:t>
      </w:r>
      <w:hyperlink w:anchor="P317" w:history="1">
        <w:r>
          <w:rPr>
            <w:color w:val="0000FF"/>
          </w:rPr>
          <w:t>пунктах 3.1</w:t>
        </w:r>
      </w:hyperlink>
      <w:r>
        <w:t xml:space="preserve"> - </w:t>
      </w:r>
      <w:hyperlink w:anchor="P435" w:history="1">
        <w:r>
          <w:rPr>
            <w:color w:val="0000FF"/>
          </w:rPr>
          <w:t>3.8</w:t>
        </w:r>
      </w:hyperlink>
      <w:r>
        <w:t>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0" w:name="P857"/>
      <w:bookmarkEnd w:id="20"/>
      <w:r>
        <w:t>&lt;10&gt; В случае наличия подключения к централизованным системам соответствующих коммунальных ресурсов.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1" w:name="P858"/>
      <w:bookmarkEnd w:id="21"/>
      <w:r>
        <w:t>&lt;11&gt; Сведения по каждому лифту в многоквартирном доме.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2" w:name="P859"/>
      <w:bookmarkEnd w:id="22"/>
      <w:r>
        <w:t>&lt;12&gt; Сведения по каждому коллективному (общедомовому) прибору учета в многоквартирном доме.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3" w:name="P860"/>
      <w:bookmarkEnd w:id="23"/>
      <w:r>
        <w:t>&lt;13&gt; Сведения по каждому индивидуальному прибору учета в жилом помещении многоквартирного дома.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4" w:name="P861"/>
      <w:bookmarkEnd w:id="24"/>
      <w:r>
        <w:t>&lt;14&gt; Сведения по каждому общему (квартирному) прибору учета.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5" w:name="P862"/>
      <w:bookmarkEnd w:id="25"/>
      <w:r>
        <w:t>&lt;15&gt; Сведения по каждому индивидуальному прибору учета в нежилом помещении многоквартирного дома.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6" w:name="P863"/>
      <w:bookmarkEnd w:id="26"/>
      <w:r>
        <w:t>&lt;16&gt; В случае если многоквартирный дом расположен на нескольких земельных участках, указываются кадастровые номера всех таких земельных участков через запятую.</w:t>
      </w:r>
    </w:p>
    <w:p w:rsidR="00414FD7" w:rsidRDefault="00414FD7">
      <w:pPr>
        <w:pStyle w:val="ConsPlusNormal"/>
        <w:spacing w:before="220"/>
        <w:ind w:firstLine="540"/>
        <w:jc w:val="both"/>
      </w:pPr>
      <w:bookmarkStart w:id="27" w:name="P864"/>
      <w:bookmarkEnd w:id="27"/>
      <w:r>
        <w:t>&lt;17&gt; В случае если многоквартирный дом расположен на нескольких земельных участках, указывается их суммарная площадь.</w:t>
      </w: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jc w:val="both"/>
      </w:pPr>
    </w:p>
    <w:p w:rsidR="00414FD7" w:rsidRDefault="00414F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C4077" w:rsidRDefault="00414FD7"/>
    <w:sectPr w:rsidR="00AC4077" w:rsidSect="00B43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FD7"/>
    <w:rsid w:val="00280098"/>
    <w:rsid w:val="002C246A"/>
    <w:rsid w:val="00414FD7"/>
    <w:rsid w:val="004742F3"/>
    <w:rsid w:val="00500BAC"/>
    <w:rsid w:val="00997B0A"/>
    <w:rsid w:val="00A8753E"/>
    <w:rsid w:val="00C06C96"/>
    <w:rsid w:val="00CC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99288"/>
  <w15:chartTrackingRefBased/>
  <w15:docId w15:val="{4AD1B7FA-0199-4281-BE03-EE64AA955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4F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14F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14F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14F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14F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14F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14F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14FD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990A124281474D564A7A86858CE38F7A74EA2A84850EDA9C2309AE09EF08F6F4157E7E5C0B1BF790C1DE5n0U4J" TargetMode="External"/><Relationship Id="rId18" Type="http://schemas.openxmlformats.org/officeDocument/2006/relationships/hyperlink" Target="consultantplus://offline/ref=6990A124281474D564A7A86858CE38F7A74EA2A84850EDA9C2309AE09EF08F6F4157E7E5C0B1BF790C1DE6n0U1J" TargetMode="External"/><Relationship Id="rId26" Type="http://schemas.openxmlformats.org/officeDocument/2006/relationships/hyperlink" Target="consultantplus://offline/ref=6990A124281474D564A7A86858CE38F7A74EA2A84852E9AFC4309AE09EF08F6F4157E7E5C0B1BF790C1EEDn0U3J" TargetMode="External"/><Relationship Id="rId39" Type="http://schemas.openxmlformats.org/officeDocument/2006/relationships/hyperlink" Target="consultantplus://offline/ref=6990A124281474D564A7B6654EA26FFBA647FDA34C54E1FF9B6FC1BDC9F985380618BEA784BDBC79n0U5J" TargetMode="External"/><Relationship Id="rId21" Type="http://schemas.openxmlformats.org/officeDocument/2006/relationships/hyperlink" Target="consultantplus://offline/ref=6990A124281474D564A7A86858CE38F7A74EA2A84850EDA9C2309AE09EF08F6F4157E7E5C0B1BF790C1DE6n0U3J" TargetMode="External"/><Relationship Id="rId34" Type="http://schemas.openxmlformats.org/officeDocument/2006/relationships/hyperlink" Target="consultantplus://offline/ref=6990A124281474D564A7A86858CE38F7A74EA2A84956EDAAC7309AE09EF08F6F4157E7E5C0B1BF790C1DE5n0U1J" TargetMode="External"/><Relationship Id="rId42" Type="http://schemas.openxmlformats.org/officeDocument/2006/relationships/hyperlink" Target="consultantplus://offline/ref=6990A124281474D564A7A86858CE38F7A74EA2A84850EDA9C2309AE09EF08F6F4157E7E5C0B1BF790C1DE0n0U3J" TargetMode="External"/><Relationship Id="rId47" Type="http://schemas.openxmlformats.org/officeDocument/2006/relationships/hyperlink" Target="consultantplus://offline/ref=6990A124281474D564A7B6654EA26FFBA647FDA34C54E1FF9B6FC1BDC9F985380618BEA784BDBB78n0UBJ" TargetMode="External"/><Relationship Id="rId50" Type="http://schemas.openxmlformats.org/officeDocument/2006/relationships/hyperlink" Target="consultantplus://offline/ref=6990A124281474D564A7A86858CE38F7A74EA2A84850EDA9C2309AE09EF08F6F4157E7E5C0B1BF790C1DE2n0U4J" TargetMode="External"/><Relationship Id="rId55" Type="http://schemas.openxmlformats.org/officeDocument/2006/relationships/hyperlink" Target="consultantplus://offline/ref=6990A124281474D564A7A86858CE38F7A74EA2A84850EDA9C2309AE09EF08F6F4157E7E5C0B1BF790C1DE2n0U8J" TargetMode="External"/><Relationship Id="rId7" Type="http://schemas.openxmlformats.org/officeDocument/2006/relationships/hyperlink" Target="consultantplus://offline/ref=6990A124281474D564A7A86858CE38F7A74EA2A84852EEAEC0309AE09EF08F6F4157E7E5C0B1BF790C1DE4n0U4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990A124281474D564A7A86858CE38F7A74EA2A84852E9AFC4309AE09EF08F6F4157E7E5C0B1BF790C1EEDn0U2J" TargetMode="External"/><Relationship Id="rId29" Type="http://schemas.openxmlformats.org/officeDocument/2006/relationships/hyperlink" Target="consultantplus://offline/ref=6990A124281474D564A7B6654EA26FFBA645FEAD4258E1FF9B6FC1BDC9F985380618BEA784BCBF7An0UEJ" TargetMode="External"/><Relationship Id="rId11" Type="http://schemas.openxmlformats.org/officeDocument/2006/relationships/hyperlink" Target="consultantplus://offline/ref=6990A124281474D564A7A86858CE38F7A74EA2A84956EDAAC7309AE09EF08F6F4157E7E5C0B1BF790C1DE4n0U4J" TargetMode="External"/><Relationship Id="rId24" Type="http://schemas.openxmlformats.org/officeDocument/2006/relationships/hyperlink" Target="consultantplus://offline/ref=6990A124281474D564A7A86858CE38F7A74EA2A84850EDA9C2309AE09EF08F6F4157E7E5C0B1BF790C1DE6n0U4J" TargetMode="External"/><Relationship Id="rId32" Type="http://schemas.openxmlformats.org/officeDocument/2006/relationships/hyperlink" Target="consultantplus://offline/ref=6990A124281474D564A7A86858CE38F7A74EA2A84852E9AFC4309AE09EF08F6F4157E7E5C0B1BF790C1CECn0U7J" TargetMode="External"/><Relationship Id="rId37" Type="http://schemas.openxmlformats.org/officeDocument/2006/relationships/hyperlink" Target="consultantplus://offline/ref=6990A124281474D564A7A86858CE38F7A74EA2A84956EDAAC7309AE09EF08F6F4157E7E5C0B1BF790C1DE5n0U3J" TargetMode="External"/><Relationship Id="rId40" Type="http://schemas.openxmlformats.org/officeDocument/2006/relationships/hyperlink" Target="consultantplus://offline/ref=6990A124281474D564A7A86858CE38F7A74EA2A84850EDA9C2309AE09EF08F6F4157E7E5C0B1BF790C1DE7n0U6J" TargetMode="External"/><Relationship Id="rId45" Type="http://schemas.openxmlformats.org/officeDocument/2006/relationships/hyperlink" Target="consultantplus://offline/ref=6990A124281474D564A7A86858CE38F7A74EA2A84850EDA9C2309AE09EF08F6F4157E7E5C0B1BF790C1DE1n0U4J" TargetMode="External"/><Relationship Id="rId53" Type="http://schemas.openxmlformats.org/officeDocument/2006/relationships/hyperlink" Target="consultantplus://offline/ref=6990A124281474D564A7A86858CE38F7A74EA2A84956EDAAC7309AE09EF08F6F4157E7E5C0B1BF790C1DE5n0U8J" TargetMode="External"/><Relationship Id="rId58" Type="http://schemas.openxmlformats.org/officeDocument/2006/relationships/hyperlink" Target="consultantplus://offline/ref=6990A124281474D564A7B6654EA26FFBA541F5AC4A51E1FF9B6FC1BDC9F985380618BEA784BCBE79n0UFJ" TargetMode="External"/><Relationship Id="rId5" Type="http://schemas.openxmlformats.org/officeDocument/2006/relationships/hyperlink" Target="consultantplus://offline/ref=6990A124281474D564A7A86858CE38F7A74EA2A84957ECA8C1309AE09EF08F6F4157E7E5C0B1BF790C1DE4n0U4J" TargetMode="External"/><Relationship Id="rId61" Type="http://schemas.openxmlformats.org/officeDocument/2006/relationships/theme" Target="theme/theme1.xml"/><Relationship Id="rId19" Type="http://schemas.openxmlformats.org/officeDocument/2006/relationships/hyperlink" Target="consultantplus://offline/ref=6990A124281474D564A7A86858CE38F7A74EA2A84850EDA9C2309AE09EF08F6F4157E7E5C0B1BF790C1DE6n0U1J" TargetMode="External"/><Relationship Id="rId14" Type="http://schemas.openxmlformats.org/officeDocument/2006/relationships/hyperlink" Target="consultantplus://offline/ref=6990A124281474D564A7A86858CE38F7A74EA2A84852EEAEC0309AE09EF08F6F4157E7E5C0B1BF790C1DE4n0U4J" TargetMode="External"/><Relationship Id="rId22" Type="http://schemas.openxmlformats.org/officeDocument/2006/relationships/hyperlink" Target="consultantplus://offline/ref=6990A124281474D564A7A86858CE38F7A74EA2A84850EDA9C2309AE09EF08F6F4157E7E5C0B1BF790C1DE6n0U5J" TargetMode="External"/><Relationship Id="rId27" Type="http://schemas.openxmlformats.org/officeDocument/2006/relationships/hyperlink" Target="consultantplus://offline/ref=6990A124281474D564A7A86858CE38F7A74EA2A84850EDA9C2309AE09EF08F6F4157E7E5C0B1BF790C1DE6n0U6J" TargetMode="External"/><Relationship Id="rId30" Type="http://schemas.openxmlformats.org/officeDocument/2006/relationships/hyperlink" Target="consultantplus://offline/ref=6990A124281474D564A7A86858CE38F7A74EA2A84957ECA8C1309AE09EF08F6F4157E7E5C0B1BF790C1DE4n0U4J" TargetMode="External"/><Relationship Id="rId35" Type="http://schemas.openxmlformats.org/officeDocument/2006/relationships/hyperlink" Target="consultantplus://offline/ref=6990A124281474D564A7A86858CE38F7A74EA2A84952E3A8C7309AE09EF08F6F4157E7E5C0B1BF790C1DE4n0U8J" TargetMode="External"/><Relationship Id="rId43" Type="http://schemas.openxmlformats.org/officeDocument/2006/relationships/hyperlink" Target="consultantplus://offline/ref=6990A124281474D564A7A86858CE38F7A74EA2A84850EDA9C2309AE09EF08F6F4157E7E5C0B1BF790C1DE0n0U2J" TargetMode="External"/><Relationship Id="rId48" Type="http://schemas.openxmlformats.org/officeDocument/2006/relationships/hyperlink" Target="consultantplus://offline/ref=6990A124281474D564A7B6654EA26FFBA647FDA34C54E1FF9B6FC1BDC9F985380618BEA784BDBB78n0U5J" TargetMode="External"/><Relationship Id="rId56" Type="http://schemas.openxmlformats.org/officeDocument/2006/relationships/hyperlink" Target="consultantplus://offline/ref=6990A124281474D564A7A86858CE38F7A74EA2A84850EDA9C2309AE09EF08F6F4157E7E5C0B1BF790C1DE3n0U0J" TargetMode="External"/><Relationship Id="rId8" Type="http://schemas.openxmlformats.org/officeDocument/2006/relationships/hyperlink" Target="consultantplus://offline/ref=6990A124281474D564A7B6654EA26FFBA647FDA34C54E1FF9B6FC1BDC9F985380618BEA487nBU4J" TargetMode="External"/><Relationship Id="rId51" Type="http://schemas.openxmlformats.org/officeDocument/2006/relationships/hyperlink" Target="consultantplus://offline/ref=6990A124281474D564A7A86858CE38F7A74EA2A84852E9AFC4309AE09EF08F6F4157E7E5C0B1BF790C1CECn0U7J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6990A124281474D564A7A86858CE38F7A74EA2A84957ECA8C1309AE09EF08F6F4157E7E5C0B1BF790C1DE4n0U4J" TargetMode="External"/><Relationship Id="rId17" Type="http://schemas.openxmlformats.org/officeDocument/2006/relationships/hyperlink" Target="consultantplus://offline/ref=6990A124281474D564A7B6654EA26FFBA54CF8A04A56E1FF9B6FC1BDC9F985380618BEA784BCBE79n0U5J" TargetMode="External"/><Relationship Id="rId25" Type="http://schemas.openxmlformats.org/officeDocument/2006/relationships/hyperlink" Target="consultantplus://offline/ref=6990A124281474D564A7B6654EA26FFBAC40FAA6495BBCF59336CDBFnCUEJ" TargetMode="External"/><Relationship Id="rId33" Type="http://schemas.openxmlformats.org/officeDocument/2006/relationships/hyperlink" Target="consultantplus://offline/ref=6990A124281474D564A7A86858CE38F7A74EA2A84851E8A8C6309AE09EF08F6Fn4U1J" TargetMode="External"/><Relationship Id="rId38" Type="http://schemas.openxmlformats.org/officeDocument/2006/relationships/hyperlink" Target="consultantplus://offline/ref=6990A124281474D564A7A86858CE38F7A74EA2A84956EDAAC7309AE09EF08F6F4157E7E5C0B1BF790C1DE5n0U6J" TargetMode="External"/><Relationship Id="rId46" Type="http://schemas.openxmlformats.org/officeDocument/2006/relationships/hyperlink" Target="consultantplus://offline/ref=6990A124281474D564A7B6654EA26FFBA647FDA34C54E1FF9B6FC1BDC9F985380618BEA784BDB87Bn0UFJ" TargetMode="External"/><Relationship Id="rId59" Type="http://schemas.openxmlformats.org/officeDocument/2006/relationships/hyperlink" Target="consultantplus://offline/ref=6990A124281474D564A7B6654EA26FFBA541F5AC4A51E1FF9B6FC1BDC9F985380618BEA784BCBE79n0UFJ" TargetMode="External"/><Relationship Id="rId20" Type="http://schemas.openxmlformats.org/officeDocument/2006/relationships/hyperlink" Target="consultantplus://offline/ref=6990A124281474D564A7A86858CE38F7A74EA2A84853E8AECE309AE09EF08F6F4157E7E5C0B1BF790D18E6n0U4J" TargetMode="External"/><Relationship Id="rId41" Type="http://schemas.openxmlformats.org/officeDocument/2006/relationships/hyperlink" Target="consultantplus://offline/ref=6990A124281474D564A7A86858CE38F7A74EA2A84952E3A8C7309AE09EF08F6F4157E7E5C0B1BF790C1DE4n0U8J" TargetMode="External"/><Relationship Id="rId54" Type="http://schemas.openxmlformats.org/officeDocument/2006/relationships/hyperlink" Target="consultantplus://offline/ref=6990A124281474D564A7A86858CE38F7A74EA2A84850EDA9C2309AE09EF08F6F4157E7E5C0B1BF790C1DE2n0U6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990A124281474D564A7A86858CE38F7A74EA2A84850EDA9C2309AE09EF08F6F4157E7E5C0B1BF790C1DE4n0U4J" TargetMode="External"/><Relationship Id="rId15" Type="http://schemas.openxmlformats.org/officeDocument/2006/relationships/hyperlink" Target="consultantplus://offline/ref=6990A124281474D564A7B6654EA26FFBA647FDA34C54E1FF9B6FC1BDC9F985380618BEA487nBU4J" TargetMode="External"/><Relationship Id="rId23" Type="http://schemas.openxmlformats.org/officeDocument/2006/relationships/hyperlink" Target="consultantplus://offline/ref=6990A124281474D564A7A86858CE38F7A74EA2A84959EDAAC2309AE09EF08F6F4157E7E5C0B1BF790C1DE4n0U8J" TargetMode="External"/><Relationship Id="rId28" Type="http://schemas.openxmlformats.org/officeDocument/2006/relationships/hyperlink" Target="consultantplus://offline/ref=6990A124281474D564A7A86858CE38F7A74EA2A84852EEAEC0309AE09EF08F6F4157E7E5C0B1BF790C1DE4n0U4J" TargetMode="External"/><Relationship Id="rId36" Type="http://schemas.openxmlformats.org/officeDocument/2006/relationships/hyperlink" Target="consultantplus://offline/ref=6990A124281474D564A7B6654EA26FFBA647FDA34C54E1FF9B6FC1BDC9F985380618BEA784BDBB70n0UAJ" TargetMode="External"/><Relationship Id="rId49" Type="http://schemas.openxmlformats.org/officeDocument/2006/relationships/hyperlink" Target="consultantplus://offline/ref=6990A124281474D564A7A86858CE38F7A74EA2A84850EDA9C2309AE09EF08F6F4157E7E5C0B1BF790C1DE2n0U1J" TargetMode="External"/><Relationship Id="rId57" Type="http://schemas.openxmlformats.org/officeDocument/2006/relationships/hyperlink" Target="consultantplus://offline/ref=6990A124281474D564A7B6654EA26FFBA541F5AC4A51E1FF9B6FC1BDC9F985380618BEA784BCBE79n0UFJ" TargetMode="External"/><Relationship Id="rId10" Type="http://schemas.openxmlformats.org/officeDocument/2006/relationships/hyperlink" Target="consultantplus://offline/ref=6990A124281474D564A7A86858CE38F7A74EA2A84850EDA9C2309AE09EF08F6F4157E7E5C0B1BF790C1DE5n0U2J" TargetMode="External"/><Relationship Id="rId31" Type="http://schemas.openxmlformats.org/officeDocument/2006/relationships/hyperlink" Target="consultantplus://offline/ref=6990A124281474D564A7A86858CE38F7A74EA2A84852E9AFC4309AE09EF08F6F4157E7E5C0B1BF790C1EE2n0U3J" TargetMode="External"/><Relationship Id="rId44" Type="http://schemas.openxmlformats.org/officeDocument/2006/relationships/hyperlink" Target="consultantplus://offline/ref=6990A124281474D564A7A86858CE38F7A74EA2A84850EDA9C2309AE09EF08F6F4157E7E5C0B1BF790C1DE0n0U5J" TargetMode="External"/><Relationship Id="rId52" Type="http://schemas.openxmlformats.org/officeDocument/2006/relationships/hyperlink" Target="consultantplus://offline/ref=6990A124281474D564A7A86858CE38F7A74EA2A84851E8A8C6309AE09EF08F6Fn4U1J" TargetMode="External"/><Relationship Id="rId60" Type="http://schemas.openxmlformats.org/officeDocument/2006/relationships/fontTable" Target="fontTable.xml"/><Relationship Id="rId4" Type="http://schemas.openxmlformats.org/officeDocument/2006/relationships/hyperlink" Target="consultantplus://offline/ref=6990A124281474D564A7A86858CE38F7A74EA2A84956EDAAC7309AE09EF08F6F4157E7E5C0B1BF790C1DE4n0U4J" TargetMode="External"/><Relationship Id="rId9" Type="http://schemas.openxmlformats.org/officeDocument/2006/relationships/hyperlink" Target="consultantplus://offline/ref=6990A124281474D564A7A86858CE38F7A74EA2A84852E9AFC4309AE09EF08F6F4157E7E5C0B1BF790C1EEDn0U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6916</Words>
  <Characters>39424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ЖКХ Фонд</dc:creator>
  <cp:keywords/>
  <dc:description/>
  <cp:lastModifiedBy>ЖКХ Фонд</cp:lastModifiedBy>
  <cp:revision>1</cp:revision>
  <dcterms:created xsi:type="dcterms:W3CDTF">2017-10-02T09:20:00Z</dcterms:created>
  <dcterms:modified xsi:type="dcterms:W3CDTF">2017-10-02T09:21:00Z</dcterms:modified>
</cp:coreProperties>
</file>